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沈阳</w:t>
      </w:r>
      <w:r>
        <w:rPr>
          <w:rFonts w:hint="eastAsia"/>
          <w:b/>
          <w:bCs/>
          <w:sz w:val="32"/>
          <w:szCs w:val="32"/>
        </w:rPr>
        <w:t>水务集团井盖技术要求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一、范围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1.适用于</w:t>
      </w:r>
      <w:r>
        <w:rPr>
          <w:rFonts w:hint="eastAsia"/>
          <w:sz w:val="24"/>
          <w:szCs w:val="24"/>
          <w:lang w:eastAsia="zh-CN"/>
        </w:rPr>
        <w:t>水务集团城市道路范围内</w:t>
      </w:r>
      <w:r>
        <w:rPr>
          <w:rFonts w:hint="eastAsia"/>
          <w:sz w:val="24"/>
          <w:szCs w:val="24"/>
        </w:rPr>
        <w:t>设置的</w:t>
      </w:r>
      <w:r>
        <w:rPr>
          <w:rFonts w:hint="eastAsia"/>
          <w:sz w:val="24"/>
          <w:szCs w:val="24"/>
          <w:lang w:eastAsia="zh-CN"/>
        </w:rPr>
        <w:t>各类井室</w:t>
      </w:r>
      <w:r>
        <w:rPr>
          <w:rFonts w:hint="eastAsia"/>
          <w:sz w:val="24"/>
          <w:szCs w:val="24"/>
        </w:rPr>
        <w:t>井盖的新建、日常养护、应急</w:t>
      </w:r>
      <w:r>
        <w:rPr>
          <w:rFonts w:hint="eastAsia"/>
          <w:sz w:val="24"/>
          <w:szCs w:val="24"/>
          <w:highlight w:val="none"/>
        </w:rPr>
        <w:t>抢修、改扩建等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</w:rPr>
        <w:t>。</w:t>
      </w:r>
    </w:p>
    <w:p>
      <w:pPr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2.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z w:val="24"/>
          <w:szCs w:val="24"/>
          <w:highlight w:val="none"/>
          <w:lang w:eastAsia="zh-CN"/>
        </w:rPr>
        <w:t>各类</w:t>
      </w:r>
      <w:r>
        <w:rPr>
          <w:rFonts w:hint="eastAsia"/>
          <w:sz w:val="24"/>
          <w:szCs w:val="24"/>
          <w:highlight w:val="none"/>
        </w:rPr>
        <w:t>井</w:t>
      </w:r>
      <w:r>
        <w:rPr>
          <w:rFonts w:hint="eastAsia"/>
          <w:sz w:val="24"/>
          <w:szCs w:val="24"/>
          <w:highlight w:val="none"/>
          <w:lang w:eastAsia="zh-CN"/>
        </w:rPr>
        <w:t>盖</w:t>
      </w:r>
      <w:r>
        <w:rPr>
          <w:rFonts w:hint="eastAsia"/>
          <w:sz w:val="24"/>
          <w:szCs w:val="24"/>
          <w:highlight w:val="none"/>
        </w:rPr>
        <w:t>包括机动车道、非机动车道、人行道、绿化带、设施带等范围内铺设的给水、雨水、污水、再生水等</w:t>
      </w:r>
      <w:r>
        <w:rPr>
          <w:rFonts w:hint="eastAsia"/>
          <w:sz w:val="24"/>
          <w:szCs w:val="24"/>
          <w:highlight w:val="none"/>
          <w:lang w:eastAsia="zh-CN"/>
        </w:rPr>
        <w:t>包括但不限于</w:t>
      </w:r>
      <w:r>
        <w:rPr>
          <w:rFonts w:hint="eastAsia"/>
          <w:sz w:val="24"/>
          <w:szCs w:val="24"/>
          <w:highlight w:val="none"/>
        </w:rPr>
        <w:t>各类地下管线</w:t>
      </w:r>
      <w:r>
        <w:rPr>
          <w:rFonts w:hint="eastAsia"/>
          <w:sz w:val="24"/>
          <w:szCs w:val="24"/>
          <w:highlight w:val="none"/>
          <w:lang w:eastAsia="zh-CN"/>
        </w:rPr>
        <w:t>检查井</w:t>
      </w:r>
      <w:r>
        <w:rPr>
          <w:rFonts w:hint="eastAsia"/>
          <w:sz w:val="24"/>
          <w:szCs w:val="24"/>
          <w:highlight w:val="none"/>
        </w:rPr>
        <w:t>、</w:t>
      </w:r>
      <w:r>
        <w:rPr>
          <w:rFonts w:hint="eastAsia"/>
          <w:sz w:val="24"/>
          <w:szCs w:val="24"/>
          <w:highlight w:val="none"/>
          <w:lang w:eastAsia="zh-CN"/>
        </w:rPr>
        <w:t>排</w:t>
      </w:r>
      <w:r>
        <w:rPr>
          <w:rFonts w:hint="eastAsia"/>
          <w:sz w:val="24"/>
          <w:szCs w:val="24"/>
          <w:highlight w:val="none"/>
          <w:lang w:val="en-US" w:eastAsia="zh-CN"/>
        </w:rPr>
        <w:t>泥湿</w:t>
      </w:r>
      <w:r>
        <w:rPr>
          <w:rFonts w:hint="eastAsia"/>
          <w:sz w:val="24"/>
          <w:szCs w:val="24"/>
          <w:highlight w:val="none"/>
          <w:lang w:eastAsia="zh-CN"/>
        </w:rPr>
        <w:t>井、</w:t>
      </w:r>
      <w:r>
        <w:rPr>
          <w:rFonts w:hint="eastAsia"/>
          <w:sz w:val="24"/>
          <w:szCs w:val="24"/>
          <w:highlight w:val="none"/>
        </w:rPr>
        <w:t>阀门井、</w:t>
      </w:r>
      <w:r>
        <w:rPr>
          <w:rFonts w:hint="eastAsia"/>
          <w:sz w:val="24"/>
          <w:szCs w:val="24"/>
          <w:highlight w:val="none"/>
          <w:lang w:val="en-US" w:eastAsia="zh-CN"/>
        </w:rPr>
        <w:t>水表井、消火栓井</w:t>
      </w:r>
      <w:r>
        <w:rPr>
          <w:rFonts w:hint="eastAsia"/>
          <w:sz w:val="24"/>
          <w:szCs w:val="24"/>
          <w:highlight w:val="none"/>
        </w:rPr>
        <w:t>等</w:t>
      </w:r>
      <w:r>
        <w:rPr>
          <w:rFonts w:hint="eastAsia"/>
          <w:sz w:val="24"/>
          <w:szCs w:val="24"/>
          <w:highlight w:val="none"/>
          <w:lang w:eastAsia="zh-CN"/>
        </w:rPr>
        <w:t>的井盖</w:t>
      </w:r>
      <w:r>
        <w:rPr>
          <w:rFonts w:hint="eastAsia"/>
          <w:sz w:val="24"/>
          <w:szCs w:val="24"/>
          <w:highlight w:val="none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3.井盖的新建、养护、应急抢修、改扩建除应符合本要求外，还需符合国家、行业、省市现行规范、标准、规程文件等规定的相关内容。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4.本技术要求以市政排水检</w:t>
      </w:r>
      <w:bookmarkStart w:id="0" w:name="_GoBack"/>
      <w:bookmarkEnd w:id="0"/>
      <w:r>
        <w:rPr>
          <w:rFonts w:hint="eastAsia"/>
          <w:sz w:val="24"/>
          <w:szCs w:val="24"/>
        </w:rPr>
        <w:t>查井为基准编制，其他专业检查井除需满足本技术要求外，尚需满足各自行业规范、规程的相关要求。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二、执行规范及标准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本技术要求的执行包括但不限于以下技术规范及标准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1.《</w:t>
      </w:r>
      <w:r>
        <w:rPr>
          <w:rFonts w:hint="eastAsia"/>
          <w:sz w:val="24"/>
          <w:szCs w:val="24"/>
          <w:lang w:val="en-US" w:eastAsia="zh-CN"/>
        </w:rPr>
        <w:t>检查</w:t>
      </w:r>
      <w:r>
        <w:rPr>
          <w:rFonts w:hint="eastAsia"/>
          <w:sz w:val="24"/>
          <w:szCs w:val="24"/>
        </w:rPr>
        <w:t>井盖》GB/T 23858-2009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2.《球墨铸铁金相检验》GB/T 9441-2021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3.《建筑用橡胶结构密封垫》GB/T23661-2022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4.《防震橡胶制品用橡胶材料》HG/T 3080-2009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5.《球墨铸铁单层井盖及踏步施工》14S501-1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6.《双层井盖》14S501-2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7.《球墨铸铁复合树脂井盖、雨水篦及踏步》15S501-3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8.《雨水口》16S518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9.《铸件　尺寸公差、几何公差与机械加工余量》GB/T 6414-2017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10.《排水管道</w:t>
      </w:r>
      <w:r>
        <w:rPr>
          <w:rFonts w:hint="eastAsia"/>
          <w:sz w:val="24"/>
          <w:szCs w:val="24"/>
          <w:lang w:eastAsia="zh-CN"/>
        </w:rPr>
        <w:t>井室</w:t>
      </w:r>
      <w:r>
        <w:rPr>
          <w:rFonts w:hint="eastAsia"/>
          <w:sz w:val="24"/>
          <w:szCs w:val="24"/>
        </w:rPr>
        <w:t>井悬挂式防坠落格板应用技术规程》T/CECS 721 - 2020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11.</w:t>
      </w:r>
      <w:r>
        <w:rPr>
          <w:rFonts w:hint="eastAsia"/>
          <w:sz w:val="24"/>
          <w:szCs w:val="24"/>
        </w:rPr>
        <w:t>《球墨铸铁件》GB/T1348-20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9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三、术语定义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井</w:t>
      </w:r>
      <w:r>
        <w:rPr>
          <w:rFonts w:hint="eastAsia"/>
          <w:sz w:val="24"/>
          <w:szCs w:val="24"/>
          <w:lang w:val="en-US" w:eastAsia="zh-CN"/>
        </w:rPr>
        <w:t>室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人孔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：地下管线设施中用于管线连接、</w:t>
      </w:r>
      <w:r>
        <w:rPr>
          <w:rFonts w:hint="eastAsia"/>
          <w:sz w:val="24"/>
          <w:szCs w:val="24"/>
          <w:lang w:eastAsia="zh-CN"/>
        </w:rPr>
        <w:t>检查</w:t>
      </w:r>
      <w:r>
        <w:rPr>
          <w:rFonts w:hint="eastAsia"/>
          <w:sz w:val="24"/>
          <w:szCs w:val="24"/>
        </w:rPr>
        <w:t>、维护和安装设备的构筑物。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2.自调式防沉降井盖（倒承式）：井座采用承插式构造，能有效减小井座与路面高差的一种井盖。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.传统井盖（正承式）：井座承载面在下部，最为常见的井盖。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.防坠装置：安装于井</w:t>
      </w:r>
      <w:r>
        <w:rPr>
          <w:rFonts w:hint="eastAsia"/>
          <w:sz w:val="24"/>
          <w:szCs w:val="24"/>
          <w:lang w:eastAsia="zh-CN"/>
        </w:rPr>
        <w:t>室</w:t>
      </w:r>
      <w:r>
        <w:rPr>
          <w:rFonts w:hint="eastAsia"/>
          <w:sz w:val="24"/>
          <w:szCs w:val="24"/>
        </w:rPr>
        <w:t>内，用于防止和承受行人坠落的构件。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.嵌入深度：井座支承面至井座顶面的高度。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.总间隙：井盖与井座间隙的总和。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四、一般规定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1.井盖荷载等级选用不应小于其应用环境下最低选用标准。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2.井盖尺寸选用除特殊行业自身要求外均应选用Φ700口径。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3.位于机动车道上的井盖应选用圆形自调式防沉降球墨铸铁井盖。非机动车道、人行道、绿化带、设施带上的井盖宜采用球墨铸铁材质井盖。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4.井盖应具备防盗、防坠落、防滑、防位移、防噪声、易开启等多功能要求。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.井盖应具有清晰的标识及铭牌，且具备将来智慧化升级改造空间。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.井盖均应采用铰链式连接。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五、技术要求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1.选型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绿化带、设施带上的井盖最低选用B125级；非机动车道、人行道上的井盖最低选用C250级；机动车道上的井盖最低选用D400级。分级数字为试验荷载值 (KN).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2.材料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2.1.井盖所用的球墨铸铁应符合《球墨铸铁件》GB/T1348-20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9的规定。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2.2.井盖主盖和井座均应选用QT500-7或QT600-3牌号的球墨铸铁制造。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2.3.井盖与井座应为同一材质材料制作，井盖材质应具有较好的耐锈蚀性能。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2.4.球墨铸铁金相组织球化等级不低于3级，球化率大于80%。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3.外观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井盖不应有凹拱度，且铸件表面质量应符合下列规定：</w:t>
      </w:r>
    </w:p>
    <w:p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3.1.</w:t>
      </w:r>
      <w:r>
        <w:rPr>
          <w:rFonts w:hint="eastAsia"/>
          <w:sz w:val="24"/>
          <w:szCs w:val="24"/>
          <w:lang w:val="en-US" w:eastAsia="zh-CN"/>
        </w:rPr>
        <w:t>井盖的表面应完整，材质均匀，无影响产品使用的缺陷。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3.2.不应有粘砂、夹渣、氧化皮等瑕疵。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3.3.不应有飞翅、毛刺等浇冒口、出气孔的瑕疵。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3.4.井盖和井座接触面应进行机械加工，盖座配合应严密平整。井盖与井座装配尺寸应符合《铸件　尺寸公差、几何公差与机械加工余量》GB/T 6414-2017的要求。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4.结构尺寸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4.1.D400级传统井盖井座高度不应小于120mm；D400级自调式防沉降井盖井座高度不应小于190mm；B125、C250级传统井盖井座高度不应小于100mm；井座内径小于等于500mm时不小于90mm。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4.2.井座与下部结构支撑面宽度不应小于100mm。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4.3.井座与井盖支撑面宽度应不小于25mm。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4.4.井盖上表面应有防滑纹，防滑花纹高度为：B125、C250级别高度为2 mm~6 mm；D400级别高度为3 mm~8 mm，部分面积与整个面积相比不应小于10%不应大于70%。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4.5.铰接井盖的仰角不应小于120°。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4.6.B125级井盖的嵌入深度不小于30mm，D400级井盖嵌入深度不小于50mm。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4.7.井盖与井座之间的总间隙不大于6mm。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5.重量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球墨铸铁单层井盖及踏步施工》14S501-1中的相关规定，对于Φ700的井盖，B125级别传统井盖每套重量不小于71Kg；C250级别传统井盖每套重量不小于85Kg；D400级别传统井盖每套重量不小于106Kg；D400级别自调式防沉降井盖每套重量不小于116Kg；根据《球墨铸铁复合树脂井盖、雨水篦及踏步》15S501-3中的相关规定，450X750D400级雨水篦子每套重量不小于52.6Kg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6.防盗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6.1.球墨铸铁井盖与井座间应设置防盗和锁定装置，确保闭合时井盖与井座扣紧，防止井盖脱离井座，同时应保证专业</w:t>
      </w:r>
      <w:r>
        <w:rPr>
          <w:rFonts w:hint="eastAsia"/>
          <w:sz w:val="24"/>
          <w:szCs w:val="24"/>
          <w:lang w:eastAsia="zh-CN"/>
        </w:rPr>
        <w:t>井室</w:t>
      </w:r>
      <w:r>
        <w:rPr>
          <w:rFonts w:hint="eastAsia"/>
          <w:sz w:val="24"/>
          <w:szCs w:val="24"/>
        </w:rPr>
        <w:t>人员检修时，井盖开启方便、灵活。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6.2.井盖与支座间应采用铰链连接。铰链轴直径不小于12mm。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7.防噪音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7.1.井盖支承面应设置弹性缓冲橡胶垫圈，以降低噪音，减小震动，提高行车舒适性，并应设置“梯形”凹槽，保证垫圈与井座连接牢固。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7.2.缓冲橡胶垫圈应具有良好的耐磨损、耐腐蚀、耐油、耐候性，橡胶垫圈材料需为原生氯丁橡胶或原生丁晴橡胶，不可采用再生橡胶。缓冲橡胶垫圈材料应符合《防震橡胶制品用橡胶材料》HG/T 3080-2009 的规定。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7.3.井盖内应设置弹性紧固锁定装置，防止井盖跳动、位移，有效减少震动。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8.防坠落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8.1.井筒或井座内应设置防坠落安全设施。该设施可以为防坠网、防坠板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8.2.防坠网、防坠板的材料性能、力学指标及安装要求均应满足国家及行业标准的相关规定。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9.标识</w:t>
      </w:r>
    </w:p>
    <w:p>
      <w:pPr>
        <w:ind w:firstLine="480" w:firstLineChars="200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为了便于井盖的辨识和管理，井盖上应制作图案和标识，井盖标识必须清晰</w:t>
      </w:r>
      <w:r>
        <w:rPr>
          <w:rFonts w:hint="eastAsia"/>
          <w:sz w:val="24"/>
          <w:szCs w:val="24"/>
          <w:highlight w:val="none"/>
        </w:rPr>
        <w:t>永久，并能通过标识迅速识别管线井类型、井盖荷载等级、生产厂家等信息。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其他</w:t>
      </w:r>
    </w:p>
    <w:p>
      <w:pP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1.产品包装应有产品合格证书,并应至少包括下列内容: </w:t>
      </w:r>
    </w:p>
    <w:p>
      <w:pP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  <w:t xml:space="preserve">a) 合格证书编号; b) 制造厂名称;c) 产品承载等级; d) 生产质量检验结果; e) 制造厂检验部门及检验人员签章; f) 本标准编号。 </w:t>
      </w:r>
    </w:p>
    <w:p>
      <w:pP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  <w:t>2.产品的质保期应满足招标单位提出的要求，且不低于行业同类产品的质保年限。</w:t>
      </w:r>
    </w:p>
    <w:p>
      <w:pP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24"/>
          <w:highlight w:val="none"/>
          <w:lang w:val="en-US" w:eastAsia="zh-CN"/>
        </w:rPr>
        <w:t>3.其他未尽事宜按照设计要求或相关国标、行标要求执行。</w:t>
      </w:r>
    </w:p>
    <w:p>
      <w:pPr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p>
      <w:pPr>
        <w:rPr>
          <w:rFonts w:hint="eastAsia" w:cs="Times New Roman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技术管理部</w:t>
      </w:r>
    </w:p>
    <w:p>
      <w:pPr>
        <w:ind w:firstLine="5280" w:firstLineChars="22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2023年11月24日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WZhYTI0NTE5ZjQyOTlmZDAzM2Q1MGY3ZDc1MzkifQ=="/>
  </w:docVars>
  <w:rsids>
    <w:rsidRoot w:val="62152DFB"/>
    <w:rsid w:val="0E605D0D"/>
    <w:rsid w:val="13C90A40"/>
    <w:rsid w:val="15B17473"/>
    <w:rsid w:val="1B1D23B7"/>
    <w:rsid w:val="287913DF"/>
    <w:rsid w:val="2B4E7050"/>
    <w:rsid w:val="2B696DF9"/>
    <w:rsid w:val="2EF3539D"/>
    <w:rsid w:val="36763357"/>
    <w:rsid w:val="3CAA2B76"/>
    <w:rsid w:val="3D021995"/>
    <w:rsid w:val="3F6D0BDB"/>
    <w:rsid w:val="44AD25AE"/>
    <w:rsid w:val="4B781B4B"/>
    <w:rsid w:val="56CD0729"/>
    <w:rsid w:val="5DE67958"/>
    <w:rsid w:val="5F225AF6"/>
    <w:rsid w:val="62152DFB"/>
    <w:rsid w:val="625D3C74"/>
    <w:rsid w:val="6868759C"/>
    <w:rsid w:val="69561038"/>
    <w:rsid w:val="76856EE4"/>
    <w:rsid w:val="77F22663"/>
    <w:rsid w:val="78813FAF"/>
    <w:rsid w:val="7E1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2404</Words>
  <Characters>2840</Characters>
  <Lines>0</Lines>
  <Paragraphs>0</Paragraphs>
  <TotalTime>12</TotalTime>
  <ScaleCrop>false</ScaleCrop>
  <LinksUpToDate>false</LinksUpToDate>
  <CharactersWithSpaces>2923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2023-11-16T07:13:00Z</dcterms:created>
  <dc:creator>Apple</dc:creator>
  <cp:lastModifiedBy>技术部</cp:lastModifiedBy>
  <cp:lastPrinted>2023-11-20T08:23:00Z</cp:lastPrinted>
  <dcterms:modified xsi:type="dcterms:W3CDTF">2023-11-24T02:00:23Z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C379C8EDA93E4920A74737793BEEDC0F_11</vt:lpwstr>
  </property>
</Properties>
</file>