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after="0" w:line="360" w:lineRule="auto"/>
        <w:jc w:val="center"/>
        <w:rPr>
          <w:rFonts w:hint="eastAsia" w:ascii="宋体" w:hAnsi="宋体"/>
          <w:b/>
          <w:color w:val="auto"/>
          <w:sz w:val="36"/>
          <w:szCs w:val="36"/>
          <w:lang w:eastAsia="zh-CN"/>
        </w:rPr>
      </w:pPr>
      <w:bookmarkStart w:id="0" w:name="_Toc14207734"/>
      <w:r>
        <w:rPr>
          <w:rFonts w:hint="eastAsia" w:ascii="宋体" w:hAnsi="宋体"/>
          <w:b/>
          <w:color w:val="auto"/>
          <w:sz w:val="36"/>
          <w:szCs w:val="36"/>
          <w:lang w:eastAsia="zh-CN"/>
        </w:rPr>
        <w:t>罐式叠压供水设备技术</w:t>
      </w:r>
      <w:bookmarkEnd w:id="0"/>
      <w:r>
        <w:rPr>
          <w:rFonts w:hint="eastAsia" w:ascii="宋体" w:hAnsi="宋体"/>
          <w:b/>
          <w:color w:val="auto"/>
          <w:sz w:val="36"/>
          <w:szCs w:val="36"/>
          <w:lang w:eastAsia="zh-CN"/>
        </w:rPr>
        <w:t>要求</w:t>
      </w:r>
      <w:r>
        <w:rPr>
          <w:rFonts w:hint="eastAsia" w:ascii="宋体" w:hAnsi="宋体"/>
          <w:b/>
          <w:color w:val="auto"/>
          <w:sz w:val="36"/>
          <w:szCs w:val="36"/>
          <w:lang w:val="en-US" w:eastAsia="zh-CN"/>
        </w:rPr>
        <w:t xml:space="preserve"> </w:t>
      </w:r>
    </w:p>
    <w:p>
      <w:pPr>
        <w:spacing w:line="240" w:lineRule="auto"/>
        <w:jc w:val="lef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lang w:eastAsia="zh-CN"/>
        </w:rPr>
        <w:t>一</w:t>
      </w:r>
      <w:r>
        <w:rPr>
          <w:rFonts w:hint="eastAsia" w:asciiTheme="minorEastAsia" w:hAnsiTheme="minorEastAsia" w:eastAsiaTheme="minorEastAsia" w:cstheme="minorEastAsia"/>
          <w:b/>
          <w:bCs/>
          <w:color w:val="auto"/>
          <w:sz w:val="24"/>
          <w:lang w:val="en-US" w:eastAsia="zh-CN"/>
        </w:rPr>
        <w:t>.</w:t>
      </w:r>
      <w:r>
        <w:rPr>
          <w:rFonts w:hint="eastAsia" w:asciiTheme="minorEastAsia" w:hAnsiTheme="minorEastAsia" w:eastAsiaTheme="minorEastAsia" w:cstheme="minorEastAsia"/>
          <w:b/>
          <w:bCs/>
          <w:color w:val="auto"/>
          <w:sz w:val="24"/>
        </w:rPr>
        <w:t>遵循标准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240" w:firstLineChars="100"/>
        <w:jc w:val="left"/>
        <w:textAlignment w:val="auto"/>
        <w:outlineLvl w:val="9"/>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 xml:space="preserve">  </w:t>
      </w:r>
      <w:r>
        <w:rPr>
          <w:rFonts w:hint="eastAsia" w:asciiTheme="minorEastAsia" w:hAnsiTheme="minorEastAsia" w:eastAsiaTheme="minorEastAsia" w:cstheme="minorEastAsia"/>
          <w:color w:val="auto"/>
          <w:sz w:val="24"/>
        </w:rPr>
        <w:t>GB/T 38594-2020《管网叠压供水设备》</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left"/>
        <w:textAlignment w:val="auto"/>
        <w:outlineLvl w:val="9"/>
        <w:rPr>
          <w:rFonts w:asciiTheme="minorEastAsia" w:hAnsiTheme="minorEastAsia" w:eastAsiaTheme="minorEastAsia" w:cstheme="minorEastAsia"/>
          <w:color w:val="auto"/>
          <w:sz w:val="24"/>
        </w:rPr>
      </w:pPr>
      <w:bookmarkStart w:id="1" w:name="_Toc14207746"/>
      <w:r>
        <w:rPr>
          <w:rFonts w:hint="eastAsia" w:asciiTheme="minorEastAsia" w:hAnsiTheme="minorEastAsia" w:eastAsiaTheme="minorEastAsia" w:cstheme="minorEastAsia"/>
          <w:color w:val="auto"/>
          <w:sz w:val="24"/>
        </w:rPr>
        <w:t>GB/T 24912-2015《罐式叠压供水设备》</w:t>
      </w:r>
      <w:bookmarkEnd w:id="1"/>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left"/>
        <w:textAlignment w:val="auto"/>
        <w:outlineLvl w:val="9"/>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GB 150-2011《钢制压力容器》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Theme="minorEastAsia" w:hAnsiTheme="minorEastAsia" w:eastAsiaTheme="minorEastAsia" w:cstheme="minorEastAsia"/>
          <w:color w:val="auto"/>
          <w:sz w:val="24"/>
        </w:rPr>
      </w:pPr>
      <w:bookmarkStart w:id="2" w:name="_Toc14207735"/>
      <w:r>
        <w:rPr>
          <w:rFonts w:hint="eastAsia" w:asciiTheme="minorEastAsia" w:hAnsiTheme="minorEastAsia" w:eastAsiaTheme="minorEastAsia" w:cstheme="minorEastAsia"/>
          <w:color w:val="auto"/>
          <w:sz w:val="24"/>
        </w:rPr>
        <w:t>GB/T 3797-2016《电气控制设备》</w:t>
      </w:r>
      <w:bookmarkEnd w:id="2"/>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GB 50055-2011《通用用电设备配电设计规范》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GB 50303-2015《建筑电气工程施工质量验收规范》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Theme="minorEastAsia" w:hAnsiTheme="minorEastAsia" w:eastAsiaTheme="minorEastAsia" w:cstheme="minorEastAsia"/>
          <w:color w:val="auto"/>
          <w:sz w:val="24"/>
        </w:rPr>
      </w:pPr>
      <w:bookmarkStart w:id="3" w:name="_Toc14207739"/>
      <w:r>
        <w:rPr>
          <w:rFonts w:hint="eastAsia" w:asciiTheme="minorEastAsia" w:hAnsiTheme="minorEastAsia" w:eastAsiaTheme="minorEastAsia" w:cstheme="minorEastAsia"/>
          <w:color w:val="auto"/>
          <w:sz w:val="24"/>
        </w:rPr>
        <w:t>CJ/T 352-2010《微机控制变频调速给水设备》</w:t>
      </w:r>
      <w:bookmarkEnd w:id="3"/>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GB/T 29531-2013《泵的振动测量与评价方法》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Theme="minorEastAsia" w:hAnsiTheme="minorEastAsia" w:eastAsiaTheme="minorEastAsia" w:cstheme="minorEastAsia"/>
          <w:color w:val="auto"/>
          <w:sz w:val="24"/>
        </w:rPr>
      </w:pPr>
      <w:bookmarkStart w:id="4" w:name="_Toc14207740"/>
      <w:r>
        <w:rPr>
          <w:rFonts w:hint="eastAsia" w:asciiTheme="minorEastAsia" w:hAnsiTheme="minorEastAsia" w:eastAsiaTheme="minorEastAsia" w:cstheme="minorEastAsia"/>
          <w:color w:val="auto"/>
          <w:sz w:val="24"/>
        </w:rPr>
        <w:t>GB/T 29529-2013《泵的噪声测量与评价方法》</w:t>
      </w:r>
      <w:bookmarkEnd w:id="4"/>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GB/T 19228.2-2016《不锈钢卡压式管件连接用薄壁不锈钢管》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Theme="minorEastAsia" w:hAnsiTheme="minorEastAsia" w:eastAsiaTheme="minorEastAsia" w:cstheme="minorEastAsia"/>
          <w:color w:val="auto"/>
          <w:sz w:val="24"/>
        </w:rPr>
      </w:pPr>
      <w:bookmarkStart w:id="5" w:name="_Toc14207741"/>
      <w:r>
        <w:rPr>
          <w:rFonts w:hint="eastAsia" w:asciiTheme="minorEastAsia" w:hAnsiTheme="minorEastAsia" w:eastAsiaTheme="minorEastAsia" w:cstheme="minorEastAsia"/>
          <w:color w:val="auto"/>
          <w:sz w:val="24"/>
        </w:rPr>
        <w:t>GB/T 12771-2019《流体输送用不锈钢焊接钢管》</w:t>
      </w:r>
      <w:bookmarkEnd w:id="5"/>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GB/T 19228.1-2016《不锈钢卡压式管件》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GB/T 19228.3-2016《不锈钢卡压式管件组件第3部分O形橡胶密封圈》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Theme="minorEastAsia" w:hAnsiTheme="minorEastAsia" w:eastAsiaTheme="minorEastAsia" w:cstheme="minorEastAsia"/>
          <w:color w:val="auto"/>
          <w:sz w:val="24"/>
        </w:rPr>
      </w:pPr>
      <w:bookmarkStart w:id="6" w:name="_Toc14207742"/>
      <w:r>
        <w:rPr>
          <w:rFonts w:hint="eastAsia" w:asciiTheme="minorEastAsia" w:hAnsiTheme="minorEastAsia" w:eastAsiaTheme="minorEastAsia" w:cstheme="minorEastAsia"/>
          <w:color w:val="auto"/>
          <w:sz w:val="24"/>
        </w:rPr>
        <w:t>CJ/T 152-2016《薄壁不锈钢卡压式和沟槽式管件》</w:t>
      </w:r>
      <w:bookmarkEnd w:id="6"/>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CECS109-2013《建筑给水减压阀应用设计规程》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Theme="minorEastAsia" w:hAnsiTheme="minorEastAsia" w:eastAsiaTheme="minorEastAsia" w:cstheme="minorEastAsia"/>
          <w:color w:val="auto"/>
          <w:sz w:val="24"/>
        </w:rPr>
      </w:pPr>
      <w:bookmarkStart w:id="7" w:name="_Toc14207743"/>
      <w:r>
        <w:rPr>
          <w:rFonts w:hint="eastAsia" w:asciiTheme="minorEastAsia" w:hAnsiTheme="minorEastAsia" w:eastAsiaTheme="minorEastAsia" w:cstheme="minorEastAsia"/>
          <w:color w:val="auto"/>
          <w:sz w:val="24"/>
        </w:rPr>
        <w:t>GB 50118-2010《民用建筑隔声设计规范》</w:t>
      </w:r>
      <w:bookmarkEnd w:id="7"/>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asciiTheme="minorEastAsia" w:hAnsiTheme="minorEastAsia" w:eastAsiaTheme="minorEastAsia" w:cstheme="minorEastAsia"/>
          <w:color w:val="auto"/>
          <w:sz w:val="24"/>
        </w:rPr>
      </w:pPr>
      <w:bookmarkStart w:id="8" w:name="_Toc14207745"/>
      <w:r>
        <w:rPr>
          <w:rFonts w:hint="eastAsia" w:asciiTheme="minorEastAsia" w:hAnsiTheme="minorEastAsia" w:eastAsiaTheme="minorEastAsia" w:cstheme="minorEastAsia"/>
          <w:color w:val="auto"/>
          <w:sz w:val="24"/>
        </w:rPr>
        <w:t>GB 50055-2011《通用用电设备配电设计规范》</w:t>
      </w:r>
      <w:bookmarkEnd w:id="8"/>
    </w:p>
    <w:p>
      <w:pPr>
        <w:spacing w:line="240" w:lineRule="auto"/>
        <w:ind w:firstLine="482" w:firstLineChars="200"/>
        <w:jc w:val="left"/>
        <w:rPr>
          <w:rFonts w:hint="eastAsia" w:asciiTheme="minorEastAsia" w:hAnsiTheme="minorEastAsia" w:eastAsiaTheme="minorEastAsia" w:cstheme="minorEastAsia"/>
          <w:b/>
          <w:bCs/>
          <w:color w:val="auto"/>
          <w:sz w:val="24"/>
          <w:lang w:eastAsia="zh-CN"/>
        </w:rPr>
      </w:pPr>
      <w:r>
        <w:rPr>
          <w:rFonts w:hint="eastAsia" w:asciiTheme="minorEastAsia" w:hAnsiTheme="minorEastAsia" w:eastAsiaTheme="minorEastAsia" w:cstheme="minorEastAsia"/>
          <w:b/>
          <w:bCs/>
          <w:color w:val="auto"/>
          <w:sz w:val="24"/>
          <w:lang w:eastAsia="zh-CN"/>
        </w:rPr>
        <w:t>二</w:t>
      </w:r>
      <w:r>
        <w:rPr>
          <w:rFonts w:hint="eastAsia" w:asciiTheme="minorEastAsia" w:hAnsiTheme="minorEastAsia" w:eastAsiaTheme="minorEastAsia" w:cstheme="minorEastAsia"/>
          <w:b/>
          <w:bCs/>
          <w:color w:val="auto"/>
          <w:sz w:val="24"/>
          <w:lang w:val="en-US" w:eastAsia="zh-CN"/>
        </w:rPr>
        <w:t>.成套设备性能要求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jc w:val="left"/>
        <w:textAlignment w:val="auto"/>
        <w:outlineLvl w:val="9"/>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1.基本</w:t>
      </w:r>
      <w:r>
        <w:rPr>
          <w:rFonts w:hint="eastAsia" w:asciiTheme="minorEastAsia" w:hAnsiTheme="minorEastAsia" w:eastAsiaTheme="minorEastAsia" w:cstheme="minorEastAsia"/>
          <w:color w:val="auto"/>
          <w:sz w:val="24"/>
          <w:lang w:eastAsia="zh-CN"/>
        </w:rPr>
        <w:t>功能</w:t>
      </w:r>
      <w:r>
        <w:rPr>
          <w:rFonts w:hint="eastAsia" w:asciiTheme="minorEastAsia" w:hAnsiTheme="minorEastAsia" w:eastAsiaTheme="minorEastAsia" w:cstheme="minorEastAsia"/>
          <w:color w:val="auto"/>
          <w:sz w:val="24"/>
        </w:rPr>
        <w:t>要求</w:t>
      </w:r>
    </w:p>
    <w:p>
      <w:pPr>
        <w:keepNext w:val="0"/>
        <w:keepLines w:val="0"/>
        <w:widowControl/>
        <w:suppressLineNumbers w:val="0"/>
        <w:ind w:firstLine="480" w:firstLineChars="200"/>
        <w:jc w:val="left"/>
        <w:rPr>
          <w:rFonts w:hint="eastAsia" w:ascii="宋体" w:hAnsi="宋体" w:eastAsia="宋体" w:cs="宋体"/>
          <w:sz w:val="24"/>
          <w:szCs w:val="24"/>
        </w:rPr>
      </w:pPr>
      <w:r>
        <w:rPr>
          <w:rFonts w:hint="eastAsia" w:asciiTheme="minorEastAsia" w:hAnsiTheme="minorEastAsia" w:eastAsiaTheme="minorEastAsia" w:cstheme="minorEastAsia"/>
          <w:color w:val="auto"/>
          <w:sz w:val="24"/>
        </w:rPr>
        <w:t>1.1罐式</w:t>
      </w:r>
      <w:r>
        <w:rPr>
          <w:rFonts w:hint="eastAsia" w:asciiTheme="minorEastAsia" w:hAnsiTheme="minorEastAsia" w:eastAsiaTheme="minorEastAsia" w:cstheme="minorEastAsia"/>
          <w:color w:val="auto"/>
          <w:sz w:val="24"/>
          <w:lang w:eastAsia="zh-CN"/>
        </w:rPr>
        <w:t>叠压</w:t>
      </w:r>
      <w:r>
        <w:rPr>
          <w:rFonts w:hint="eastAsia" w:asciiTheme="minorEastAsia" w:hAnsiTheme="minorEastAsia" w:eastAsiaTheme="minorEastAsia" w:cstheme="minorEastAsia"/>
          <w:color w:val="auto"/>
          <w:sz w:val="24"/>
        </w:rPr>
        <w:t>供水设备（后文简称设备）</w:t>
      </w:r>
      <w:r>
        <w:rPr>
          <w:rFonts w:hint="eastAsia" w:ascii="宋体" w:hAnsi="宋体" w:eastAsia="宋体" w:cs="宋体"/>
          <w:color w:val="000000"/>
          <w:kern w:val="0"/>
          <w:sz w:val="24"/>
          <w:szCs w:val="24"/>
          <w:lang w:val="en-US" w:eastAsia="zh-CN" w:bidi="ar"/>
        </w:rPr>
        <w:t xml:space="preserve">由水泵机组、稳流补偿罐、控制柜、阀门及管路系统等配套附件组成,与供水管网连接增压供水,保证供水管网水压不小于设定值,且水质不被污染的供水设备。 </w:t>
      </w:r>
    </w:p>
    <w:p>
      <w:pPr>
        <w:keepNext w:val="0"/>
        <w:keepLines w:val="0"/>
        <w:widowControl/>
        <w:suppressLineNumbers w:val="0"/>
        <w:ind w:firstLine="480" w:firstLineChars="200"/>
        <w:jc w:val="left"/>
        <w:rPr>
          <w:rFonts w:hint="eastAsia" w:ascii="宋体" w:hAnsi="宋体" w:eastAsia="宋体" w:cs="宋体"/>
          <w:color w:val="auto"/>
          <w:sz w:val="24"/>
          <w:szCs w:val="24"/>
          <w:lang w:eastAsia="zh-CN"/>
        </w:rPr>
      </w:pPr>
      <w:r>
        <w:rPr>
          <w:rFonts w:hint="eastAsia" w:asciiTheme="minorEastAsia" w:hAnsiTheme="minorEastAsia" w:eastAsiaTheme="minorEastAsia" w:cstheme="minorEastAsia"/>
          <w:color w:val="auto"/>
          <w:sz w:val="24"/>
        </w:rPr>
        <w:t>1.2</w:t>
      </w:r>
      <w:r>
        <w:rPr>
          <w:rFonts w:hint="eastAsia" w:ascii="宋体" w:hAnsi="宋体" w:eastAsia="宋体" w:cs="宋体"/>
          <w:color w:val="auto"/>
          <w:sz w:val="24"/>
          <w:szCs w:val="24"/>
          <w:lang w:val="en-US" w:eastAsia="zh-CN"/>
        </w:rPr>
        <w:t>设备应能在供水管网限定压力值之上进行叠压供水。设备正常运行时,</w:t>
      </w:r>
      <w:r>
        <w:rPr>
          <w:rFonts w:hint="default" w:ascii="宋体" w:hAnsi="宋体" w:eastAsia="宋体" w:cs="宋体"/>
          <w:color w:val="auto"/>
          <w:sz w:val="24"/>
          <w:szCs w:val="24"/>
          <w:lang w:val="en-US" w:eastAsia="zh-CN"/>
        </w:rPr>
        <w:t>其流量、扬程不应低于额定值的95%。</w:t>
      </w:r>
      <w:r>
        <w:rPr>
          <w:rFonts w:hint="eastAsia" w:ascii="宋体" w:hAnsi="宋体" w:eastAsia="宋体" w:cs="宋体"/>
          <w:color w:val="auto"/>
          <w:sz w:val="24"/>
          <w:szCs w:val="24"/>
          <w:lang w:val="en-US" w:eastAsia="zh-CN"/>
        </w:rPr>
        <w:t>当供水管网进水流量不能满足使用要求时,</w:t>
      </w:r>
      <w:r>
        <w:rPr>
          <w:rFonts w:hint="default" w:ascii="宋体" w:hAnsi="宋体" w:eastAsia="宋体" w:cs="宋体"/>
          <w:color w:val="auto"/>
          <w:sz w:val="24"/>
          <w:szCs w:val="24"/>
          <w:lang w:val="en-US" w:eastAsia="zh-CN"/>
        </w:rPr>
        <w:t>稳流补偿罐中的储备水可以补充到用户管网系统。稳流补偿罐</w:t>
      </w:r>
      <w:r>
        <w:rPr>
          <w:rFonts w:hint="eastAsia" w:ascii="宋体" w:hAnsi="宋体" w:eastAsia="宋体" w:cs="宋体"/>
          <w:color w:val="auto"/>
          <w:sz w:val="24"/>
          <w:szCs w:val="24"/>
          <w:lang w:val="en-US" w:eastAsia="zh-CN"/>
        </w:rPr>
        <w:t>按设计要求选型。</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1.3设备必须独立设置，不得与消防、热水、直饮水等设施混用。</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1.4</w:t>
      </w:r>
      <w:r>
        <w:rPr>
          <w:rFonts w:hint="eastAsia" w:asciiTheme="minorEastAsia" w:hAnsiTheme="minorEastAsia" w:eastAsiaTheme="minorEastAsia" w:cstheme="minorEastAsia"/>
          <w:color w:val="auto"/>
          <w:sz w:val="24"/>
        </w:rPr>
        <w:t>设备环境温度：</w:t>
      </w:r>
      <w:r>
        <w:rPr>
          <w:rFonts w:hint="eastAsia" w:asciiTheme="minorEastAsia" w:hAnsiTheme="minorEastAsia" w:eastAsiaTheme="minorEastAsia" w:cstheme="minorEastAsia"/>
          <w:color w:val="auto"/>
          <w:sz w:val="24"/>
          <w:lang w:val="en-US" w:eastAsia="zh-CN"/>
        </w:rPr>
        <w:t>-5</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val="en-US" w:eastAsia="zh-CN"/>
        </w:rPr>
        <w:t>40</w:t>
      </w:r>
      <w:r>
        <w:rPr>
          <w:rFonts w:hint="eastAsia" w:asciiTheme="minorEastAsia" w:hAnsiTheme="minorEastAsia" w:eastAsiaTheme="minorEastAsia" w:cstheme="minorEastAsia"/>
          <w:color w:val="auto"/>
          <w:sz w:val="24"/>
        </w:rPr>
        <w:t>℃，若超出此范围必须采取相应措施；相对湿度：不大于90%</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lang w:val="en-US" w:eastAsia="zh-CN"/>
        </w:rPr>
        <w:t>20摄氏度</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lang w:val="en-US" w:eastAsia="zh-CN"/>
        </w:rPr>
        <w:t>；供电频率:50×(1±0.</w:t>
      </w:r>
      <w:r>
        <w:rPr>
          <w:rFonts w:hint="default" w:asciiTheme="minorEastAsia" w:hAnsiTheme="minorEastAsia" w:eastAsiaTheme="minorEastAsia" w:cstheme="minorEastAsia"/>
          <w:color w:val="auto"/>
          <w:sz w:val="24"/>
          <w:lang w:val="en-US" w:eastAsia="zh-CN"/>
        </w:rPr>
        <w:t>05)Hz</w:t>
      </w:r>
      <w:r>
        <w:rPr>
          <w:rFonts w:hint="eastAsia" w:asciiTheme="minorEastAsia" w:hAnsiTheme="minorEastAsia" w:eastAsiaTheme="minorEastAsia" w:cstheme="minorEastAsia"/>
          <w:color w:val="auto"/>
          <w:sz w:val="24"/>
          <w:lang w:val="en-US" w:eastAsia="zh-CN"/>
        </w:rPr>
        <w:t xml:space="preserve"> ；供电电源：三相五线，380V±38V。</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lang w:val="en-US"/>
        </w:rPr>
      </w:pPr>
      <w:r>
        <w:rPr>
          <w:rFonts w:hint="eastAsia" w:asciiTheme="minorEastAsia" w:hAnsiTheme="minorEastAsia" w:eastAsiaTheme="minorEastAsia" w:cstheme="minorEastAsia"/>
          <w:color w:val="auto"/>
          <w:sz w:val="24"/>
          <w:lang w:val="en-US" w:eastAsia="zh-CN"/>
        </w:rPr>
        <w:t>1.5</w:t>
      </w:r>
      <w:r>
        <w:rPr>
          <w:rFonts w:hint="eastAsia" w:asciiTheme="minorEastAsia" w:hAnsiTheme="minorEastAsia" w:eastAsiaTheme="minorEastAsia" w:cstheme="minorEastAsia"/>
          <w:color w:val="auto"/>
          <w:sz w:val="24"/>
          <w:lang w:val="en-US"/>
        </w:rPr>
        <w:t>设备安装地点无导电或爆炸性尘埃，无腐蚀金属或破坏绝缘的气体或蒸汽及其他介质；</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2.设备基本要求</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lang w:val="en-US"/>
        </w:rPr>
      </w:pPr>
      <w:r>
        <w:rPr>
          <w:rFonts w:hint="eastAsia" w:asciiTheme="minorEastAsia" w:hAnsiTheme="minorEastAsia" w:eastAsiaTheme="minorEastAsia" w:cstheme="minorEastAsia"/>
          <w:color w:val="auto"/>
          <w:sz w:val="24"/>
          <w:lang w:val="en-US" w:eastAsia="zh-CN"/>
        </w:rPr>
        <w:t>2.1设备应按设备图样及技术文件制造</w:t>
      </w:r>
      <w:r>
        <w:rPr>
          <w:rFonts w:hint="default" w:asciiTheme="minorEastAsia" w:hAnsiTheme="minorEastAsia" w:eastAsiaTheme="minorEastAsia" w:cstheme="minorEastAsia"/>
          <w:color w:val="auto"/>
          <w:sz w:val="24"/>
          <w:lang w:val="en-US" w:eastAsia="zh-CN"/>
        </w:rPr>
        <w:t xml:space="preserve">。 </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lang w:val="en-US"/>
        </w:rPr>
      </w:pPr>
      <w:r>
        <w:rPr>
          <w:rFonts w:hint="eastAsia" w:asciiTheme="minorEastAsia" w:hAnsiTheme="minorEastAsia" w:eastAsiaTheme="minorEastAsia" w:cstheme="minorEastAsia"/>
          <w:color w:val="auto"/>
          <w:sz w:val="24"/>
          <w:lang w:val="en-US" w:eastAsia="zh-CN"/>
        </w:rPr>
        <w:t>2.2</w:t>
      </w:r>
      <w:r>
        <w:rPr>
          <w:rFonts w:hint="default" w:asciiTheme="minorEastAsia" w:hAnsiTheme="minorEastAsia" w:eastAsiaTheme="minorEastAsia" w:cstheme="minorEastAsia"/>
          <w:color w:val="auto"/>
          <w:sz w:val="24"/>
          <w:lang w:val="en-US" w:eastAsia="zh-CN"/>
        </w:rPr>
        <w:t xml:space="preserve"> 设备整体布局及部件安装位置应合理,便于安装、操作、调试和维修。 </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lang w:val="en-US"/>
        </w:rPr>
      </w:pPr>
      <w:r>
        <w:rPr>
          <w:rFonts w:hint="eastAsia" w:asciiTheme="minorEastAsia" w:hAnsiTheme="minorEastAsia" w:eastAsiaTheme="minorEastAsia" w:cstheme="minorEastAsia"/>
          <w:color w:val="auto"/>
          <w:sz w:val="24"/>
          <w:lang w:val="en-US" w:eastAsia="zh-CN"/>
        </w:rPr>
        <w:t>2.3</w:t>
      </w:r>
      <w:r>
        <w:rPr>
          <w:rFonts w:hint="default" w:asciiTheme="minorEastAsia" w:hAnsiTheme="minorEastAsia" w:eastAsiaTheme="minorEastAsia" w:cstheme="minorEastAsia"/>
          <w:color w:val="auto"/>
          <w:sz w:val="24"/>
          <w:lang w:val="en-US" w:eastAsia="zh-CN"/>
        </w:rPr>
        <w:t xml:space="preserve">设备配套使用的仪表,其类型、量程、精度应满足使用要求,产品应有产品合格证。 </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lang w:val="en-US"/>
        </w:rPr>
      </w:pPr>
      <w:r>
        <w:rPr>
          <w:rFonts w:hint="eastAsia" w:asciiTheme="minorEastAsia" w:hAnsiTheme="minorEastAsia" w:eastAsiaTheme="minorEastAsia" w:cstheme="minorEastAsia"/>
          <w:color w:val="auto"/>
          <w:sz w:val="24"/>
          <w:lang w:val="en-US" w:eastAsia="zh-CN"/>
        </w:rPr>
        <w:t>2.4</w:t>
      </w:r>
      <w:r>
        <w:rPr>
          <w:rFonts w:hint="default" w:asciiTheme="minorEastAsia" w:hAnsiTheme="minorEastAsia" w:eastAsiaTheme="minorEastAsia" w:cstheme="minorEastAsia"/>
          <w:color w:val="auto"/>
          <w:sz w:val="24"/>
          <w:lang w:val="en-US" w:eastAsia="zh-CN"/>
        </w:rPr>
        <w:t xml:space="preserve">设备配套使用的水泵、阀门、管件的耐压等级和密封性能应满足使用要求,配套使用的产品应有产品合格证,阀门及其活动部件动作应灵活、可靠。 </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2.5设备表面应平整、</w:t>
      </w:r>
      <w:r>
        <w:rPr>
          <w:rFonts w:hint="default" w:asciiTheme="minorEastAsia" w:hAnsiTheme="minorEastAsia" w:eastAsiaTheme="minorEastAsia" w:cstheme="minorEastAsia"/>
          <w:color w:val="auto"/>
          <w:sz w:val="24"/>
          <w:lang w:val="en-US" w:eastAsia="zh-CN"/>
        </w:rPr>
        <w:t xml:space="preserve">匀称,不应有明显的划伤、凹陷、局部变形等缺陷。 </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2.6</w:t>
      </w:r>
      <w:r>
        <w:rPr>
          <w:rFonts w:hint="default" w:asciiTheme="minorEastAsia" w:hAnsiTheme="minorEastAsia" w:eastAsiaTheme="minorEastAsia" w:cstheme="minorEastAsia"/>
          <w:color w:val="auto"/>
          <w:sz w:val="24"/>
          <w:lang w:val="en-US" w:eastAsia="zh-CN"/>
        </w:rPr>
        <w:t xml:space="preserve">设备表面涂层的颜色应均匀,不应有明显的脱漆、起泡、剥离、裂纹、流痕等缺陷。管路布置应合理、美观、检修方便,易于操作。 </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2.7</w:t>
      </w:r>
      <w:r>
        <w:rPr>
          <w:rFonts w:hint="default" w:asciiTheme="minorEastAsia" w:hAnsiTheme="minorEastAsia" w:eastAsiaTheme="minorEastAsia" w:cstheme="minorEastAsia"/>
          <w:color w:val="auto"/>
          <w:sz w:val="24"/>
          <w:lang w:val="en-US" w:eastAsia="zh-CN"/>
        </w:rPr>
        <w:t xml:space="preserve">设备焊接处的焊缝应均匀、牢固,不应有气孔、夹渣、裂纹或烧穿等缺陷。 </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 xml:space="preserve">2.8 </w:t>
      </w:r>
      <w:r>
        <w:rPr>
          <w:rFonts w:hint="default" w:asciiTheme="minorEastAsia" w:hAnsiTheme="minorEastAsia" w:eastAsiaTheme="minorEastAsia" w:cstheme="minorEastAsia"/>
          <w:color w:val="auto"/>
          <w:sz w:val="24"/>
          <w:lang w:val="en-US" w:eastAsia="zh-CN"/>
        </w:rPr>
        <w:t xml:space="preserve">部件间采用螺栓连接时,应牢固、可靠。 </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2.9</w:t>
      </w:r>
      <w:r>
        <w:rPr>
          <w:rFonts w:hint="default" w:asciiTheme="minorEastAsia" w:hAnsiTheme="minorEastAsia" w:eastAsiaTheme="minorEastAsia" w:cstheme="minorEastAsia"/>
          <w:color w:val="auto"/>
          <w:sz w:val="24"/>
          <w:lang w:val="en-US" w:eastAsia="zh-CN"/>
        </w:rPr>
        <w:t>设备应有牢固吊环。设备应安装牢固,</w:t>
      </w:r>
      <w:r>
        <w:rPr>
          <w:rFonts w:hint="eastAsia" w:asciiTheme="minorEastAsia" w:hAnsiTheme="minorEastAsia" w:eastAsiaTheme="minorEastAsia" w:cstheme="minorEastAsia"/>
          <w:color w:val="auto"/>
          <w:sz w:val="24"/>
          <w:lang w:val="en-US" w:eastAsia="zh-CN"/>
        </w:rPr>
        <w:t>应</w:t>
      </w:r>
      <w:r>
        <w:rPr>
          <w:rFonts w:hint="default" w:asciiTheme="minorEastAsia" w:hAnsiTheme="minorEastAsia" w:eastAsiaTheme="minorEastAsia" w:cstheme="minorEastAsia"/>
          <w:color w:val="auto"/>
          <w:sz w:val="24"/>
          <w:lang w:val="en-US" w:eastAsia="zh-CN"/>
        </w:rPr>
        <w:t>有电机转向、水流流向、电气安全标识,</w:t>
      </w:r>
      <w:r>
        <w:rPr>
          <w:rFonts w:hint="eastAsia" w:asciiTheme="minorEastAsia" w:hAnsiTheme="minorEastAsia" w:eastAsiaTheme="minorEastAsia" w:cstheme="minorEastAsia"/>
          <w:color w:val="auto"/>
          <w:sz w:val="24"/>
          <w:lang w:val="en-US" w:eastAsia="zh-CN"/>
        </w:rPr>
        <w:t>应</w:t>
      </w:r>
      <w:r>
        <w:rPr>
          <w:rFonts w:hint="default" w:asciiTheme="minorEastAsia" w:hAnsiTheme="minorEastAsia" w:eastAsiaTheme="minorEastAsia" w:cstheme="minorEastAsia"/>
          <w:color w:val="auto"/>
          <w:sz w:val="24"/>
          <w:lang w:val="en-US" w:eastAsia="zh-CN"/>
        </w:rPr>
        <w:t>有区分性、使用性提示标识或挂牌</w:t>
      </w:r>
      <w:r>
        <w:rPr>
          <w:rFonts w:hint="eastAsia" w:asciiTheme="minorEastAsia" w:hAnsiTheme="minorEastAsia" w:eastAsiaTheme="minorEastAsia" w:cstheme="minorEastAsia"/>
          <w:color w:val="auto"/>
          <w:sz w:val="24"/>
          <w:lang w:val="en-US" w:eastAsia="zh-CN"/>
        </w:rPr>
        <w:t>。</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2.10设备与饮用水接触表面应保证外观良好，光滑平整。</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2.11</w:t>
      </w:r>
      <w:r>
        <w:rPr>
          <w:rFonts w:hint="eastAsia" w:ascii="宋体" w:hAnsi="宋体" w:eastAsia="宋体" w:cs="宋体"/>
          <w:color w:val="auto"/>
          <w:sz w:val="24"/>
          <w:szCs w:val="24"/>
          <w:lang w:val="en-US" w:eastAsia="zh-CN"/>
        </w:rPr>
        <w:t xml:space="preserve">设备在1.5 </w:t>
      </w:r>
      <w:r>
        <w:rPr>
          <w:rFonts w:hint="default" w:ascii="宋体" w:hAnsi="宋体" w:eastAsia="宋体" w:cs="宋体"/>
          <w:color w:val="auto"/>
          <w:sz w:val="24"/>
          <w:szCs w:val="24"/>
          <w:lang w:val="en-US" w:eastAsia="zh-CN"/>
        </w:rPr>
        <w:t>倍设计压力下保压 30 min应无变形或损坏,在1.1倍设计压力下保压 30 min应无渗漏</w:t>
      </w:r>
      <w:r>
        <w:rPr>
          <w:rFonts w:hint="eastAsia" w:ascii="宋体" w:hAnsi="宋体" w:cs="宋体"/>
          <w:color w:val="auto"/>
          <w:sz w:val="24"/>
          <w:szCs w:val="24"/>
          <w:lang w:val="en-US" w:eastAsia="zh-CN"/>
        </w:rPr>
        <w:t>。</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2.12</w:t>
      </w:r>
      <w:r>
        <w:rPr>
          <w:rFonts w:hint="eastAsia" w:asciiTheme="minorEastAsia" w:hAnsiTheme="minorEastAsia" w:eastAsiaTheme="minorEastAsia" w:cstheme="minorEastAsia"/>
          <w:color w:val="auto"/>
          <w:sz w:val="24"/>
        </w:rPr>
        <w:t>为保证二次供水水质安全，设备的水泵、稳流补偿器、真空抑制器、管道、阀门及法兰等涉水部件部件全部应采用SUS食品级304不锈钢材质,</w:t>
      </w:r>
      <w:r>
        <w:rPr>
          <w:rFonts w:hint="eastAsia" w:asciiTheme="minorEastAsia" w:hAnsiTheme="minorEastAsia" w:eastAsiaTheme="minorEastAsia" w:cstheme="minorEastAsia"/>
          <w:color w:val="auto"/>
          <w:sz w:val="24"/>
          <w:lang w:val="en-US" w:eastAsia="zh-CN"/>
        </w:rPr>
        <w:t>可曲挠采用橡胶材质可曲挠，</w:t>
      </w:r>
      <w:r>
        <w:rPr>
          <w:rFonts w:hint="eastAsia" w:asciiTheme="minorEastAsia" w:hAnsiTheme="minorEastAsia" w:eastAsiaTheme="minorEastAsia" w:cstheme="minorEastAsia"/>
          <w:color w:val="auto"/>
          <w:sz w:val="24"/>
        </w:rPr>
        <w:t>并提供设备的省级卫生部门颁发的卫生许可批件。</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2.13</w:t>
      </w:r>
      <w:r>
        <w:rPr>
          <w:rFonts w:hint="eastAsia" w:asciiTheme="minorEastAsia" w:hAnsiTheme="minorEastAsia" w:eastAsiaTheme="minorEastAsia" w:cstheme="minorEastAsia"/>
          <w:color w:val="auto"/>
          <w:sz w:val="24"/>
        </w:rPr>
        <w:t>设备为全密闭、无污染，输送的水不与其它介质接触的功能，应符合GB/T26003-2010标准。</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3.供水设备系统功能要求</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3.1泵组轮换功能</w:t>
      </w:r>
    </w:p>
    <w:p>
      <w:pPr>
        <w:keepNext w:val="0"/>
        <w:keepLines w:val="0"/>
        <w:widowControl/>
        <w:suppressLineNumbers w:val="0"/>
        <w:ind w:firstLine="480" w:firstLineChars="200"/>
        <w:jc w:val="left"/>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rPr>
        <w:t>所有水泵都能通过控制系统切换实现变频控制运行；各水泵应具备自动切换运行（工作泵、工作泵与备用泵能轮换运行，且先启先停）。</w:t>
      </w:r>
      <w:r>
        <w:rPr>
          <w:rFonts w:hint="eastAsia" w:asciiTheme="minorEastAsia" w:hAnsiTheme="minorEastAsia" w:eastAsiaTheme="minorEastAsia" w:cstheme="minorEastAsia"/>
          <w:color w:val="auto"/>
          <w:sz w:val="24"/>
          <w:lang w:val="en-US" w:eastAsia="zh-CN"/>
        </w:rPr>
        <w:t xml:space="preserve"> </w:t>
      </w:r>
      <w:r>
        <w:rPr>
          <w:rFonts w:hint="default" w:asciiTheme="minorEastAsia" w:hAnsiTheme="minorEastAsia" w:eastAsiaTheme="minorEastAsia" w:cstheme="minorEastAsia"/>
          <w:color w:val="auto"/>
          <w:sz w:val="24"/>
          <w:lang w:val="en-US" w:eastAsia="zh-CN"/>
        </w:rPr>
        <w:t>水泵自动切换运行</w:t>
      </w:r>
      <w:r>
        <w:rPr>
          <w:rFonts w:hint="eastAsia" w:asciiTheme="minorEastAsia" w:hAnsiTheme="minorEastAsia" w:eastAsiaTheme="minorEastAsia" w:cstheme="minorEastAsia"/>
          <w:color w:val="auto"/>
          <w:sz w:val="24"/>
          <w:lang w:val="en-US" w:eastAsia="zh-CN"/>
        </w:rPr>
        <w:t>时</w:t>
      </w:r>
      <w:r>
        <w:rPr>
          <w:rFonts w:hint="default" w:asciiTheme="minorEastAsia" w:hAnsiTheme="minorEastAsia" w:eastAsiaTheme="minorEastAsia" w:cstheme="minorEastAsia"/>
          <w:color w:val="auto"/>
          <w:sz w:val="24"/>
          <w:lang w:val="en-US" w:eastAsia="zh-CN"/>
        </w:rPr>
        <w:t>,切换时间不应超过10s;当工作泵出现故障时,备用泵应能在5s之内自动投入运行。</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bookmarkStart w:id="9" w:name="_Toc14207748"/>
      <w:r>
        <w:rPr>
          <w:rFonts w:hint="eastAsia" w:asciiTheme="minorEastAsia" w:hAnsiTheme="minorEastAsia" w:eastAsiaTheme="minorEastAsia" w:cstheme="minorEastAsia"/>
          <w:color w:val="auto"/>
          <w:sz w:val="24"/>
        </w:rPr>
        <w:t>3.2设备功能</w:t>
      </w:r>
      <w:bookmarkEnd w:id="9"/>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设备应具有市政自来水管网停水，设备自动停机；当市政自来水管网恢复供水，设备自动恢复供水功能。设备需具有独立的稳流补偿装置保护市政管网压力不受压力波动影响，即保障市政管网压力始终维持在当地市政管理部门所规定的最低服务压力之上，</w:t>
      </w:r>
      <w:r>
        <w:rPr>
          <w:rFonts w:hint="eastAsia" w:asciiTheme="minorEastAsia" w:hAnsiTheme="minorEastAsia" w:eastAsiaTheme="minorEastAsia" w:cstheme="minorEastAsia"/>
          <w:color w:val="auto"/>
          <w:sz w:val="24"/>
          <w:lang w:val="en-US" w:eastAsia="zh-CN"/>
        </w:rPr>
        <w:t>加压泵启停时进口压力瞬时降低或增加值控制在0.2MPA以内</w:t>
      </w:r>
      <w:r>
        <w:rPr>
          <w:rFonts w:hint="eastAsia" w:asciiTheme="minorEastAsia" w:hAnsiTheme="minorEastAsia" w:eastAsiaTheme="minorEastAsia" w:cstheme="minorEastAsia"/>
          <w:color w:val="auto"/>
          <w:sz w:val="24"/>
        </w:rPr>
        <w:t>。</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设备具有根据用户用水量变化而实现供水压力恒定功能，压力控制精度为正负0.01MPa，设备具有禁止抽吸市政管网功能，设备具有自动休眠、自动轮换水泵、小流量停机保压、无水停机保护、超压保护、自动补偿、水淹报警、防水锤等功能。</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3.3为保证设备可靠运行，设备的PLC可编程控制器宜采用冗余控制系统的方案，具有信息双向备份功能，当主系统故障时，辅助系统可投入使用，保证供水稳定。采用梯形图作为编程语言并配套I/O模块、通迅模块。</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bookmarkStart w:id="10" w:name="_Toc14207749"/>
      <w:r>
        <w:rPr>
          <w:rFonts w:hint="eastAsia" w:asciiTheme="minorEastAsia" w:hAnsiTheme="minorEastAsia" w:eastAsiaTheme="minorEastAsia" w:cstheme="minorEastAsia"/>
          <w:color w:val="auto"/>
          <w:sz w:val="24"/>
        </w:rPr>
        <w:t>3.4差量补偿功能</w:t>
      </w:r>
      <w:bookmarkEnd w:id="10"/>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当供水管网进水流量不能满足使用要求时,</w:t>
      </w:r>
      <w:r>
        <w:rPr>
          <w:rFonts w:hint="default" w:asciiTheme="minorEastAsia" w:hAnsiTheme="minorEastAsia" w:eastAsiaTheme="minorEastAsia" w:cstheme="minorEastAsia"/>
          <w:color w:val="auto"/>
          <w:sz w:val="24"/>
          <w:lang w:val="en-US" w:eastAsia="zh-CN"/>
        </w:rPr>
        <w:t>稳流补偿罐中的储备水可以补充到用户管网系统。稳流补偿罐</w:t>
      </w:r>
      <w:r>
        <w:rPr>
          <w:rFonts w:hint="eastAsia" w:asciiTheme="minorEastAsia" w:hAnsiTheme="minorEastAsia" w:eastAsiaTheme="minorEastAsia" w:cstheme="minorEastAsia"/>
          <w:color w:val="auto"/>
          <w:sz w:val="24"/>
          <w:lang w:val="en-US" w:eastAsia="zh-CN"/>
        </w:rPr>
        <w:t>按设计要求选型。</w:t>
      </w:r>
      <w:r>
        <w:rPr>
          <w:rFonts w:hint="eastAsia" w:asciiTheme="minorEastAsia" w:hAnsiTheme="minorEastAsia" w:eastAsiaTheme="minorEastAsia" w:cstheme="minorEastAsia"/>
          <w:color w:val="auto"/>
          <w:sz w:val="24"/>
          <w:lang w:eastAsia="zh-CN"/>
        </w:rPr>
        <w:t>（亦可根据现场实际情况而定）</w:t>
      </w:r>
      <w:r>
        <w:rPr>
          <w:rFonts w:hint="eastAsia" w:asciiTheme="minorEastAsia" w:hAnsiTheme="minorEastAsia" w:eastAsiaTheme="minorEastAsia" w:cstheme="minorEastAsia"/>
          <w:color w:val="auto"/>
          <w:sz w:val="24"/>
        </w:rPr>
        <w:t>，满足用户的高峰用水需求。</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bookmarkStart w:id="11" w:name="_Toc14207750"/>
      <w:r>
        <w:rPr>
          <w:rFonts w:hint="eastAsia" w:asciiTheme="minorEastAsia" w:hAnsiTheme="minorEastAsia" w:eastAsiaTheme="minorEastAsia" w:cstheme="minorEastAsia"/>
          <w:color w:val="auto"/>
          <w:sz w:val="24"/>
        </w:rPr>
        <w:t>3.5小流量保压功能</w:t>
      </w:r>
      <w:bookmarkEnd w:id="11"/>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设备在用水低峰或夜间小流量（用水低于1%设备额定供水流量时），应能自动切换为小流量停泵保压供水的工作状态，即设备应具有小流量停泵保压功能，避免水泵及控制系统频繁启动。</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bookmarkStart w:id="12" w:name="_Toc14207751"/>
      <w:r>
        <w:rPr>
          <w:rFonts w:hint="eastAsia" w:asciiTheme="minorEastAsia" w:hAnsiTheme="minorEastAsia" w:eastAsiaTheme="minorEastAsia" w:cstheme="minorEastAsia"/>
          <w:color w:val="auto"/>
          <w:sz w:val="24"/>
        </w:rPr>
        <w:t>3.6控制变频功能</w:t>
      </w:r>
      <w:bookmarkEnd w:id="12"/>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水设备的变频控制柜应具有手动、自动和远程控制功能，具有远程控制功能和留有通讯接口。采用全变频设计，每台泵配置一台变频器。并且具有过压、欠压、过流、过载、缺相、短路、过热等故障的自动保护功能，对可恢复的故障应能进行消除、恢复正常运行。设定压力与实际压力控制精度小于等于0.01MPa。</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3.7 制造厂家需提供智慧水务监控平台，用于对供水设备的运行监控，在线检测、故障预报警和设备的全生命周期管理。设备运行状态和数据可以上传到指定的智慧型监控平台，实现无人值守泵房的功能，数据上传支持设备厂家和用户两个监控平台。预留电磁流量计、余氯检测仪、浊度分析仪接口。</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bookmarkStart w:id="13" w:name="_Toc14207752"/>
      <w:r>
        <w:rPr>
          <w:rFonts w:hint="eastAsia" w:asciiTheme="minorEastAsia" w:hAnsiTheme="minorEastAsia" w:eastAsiaTheme="minorEastAsia" w:cstheme="minorEastAsia"/>
          <w:color w:val="auto"/>
          <w:sz w:val="24"/>
        </w:rPr>
        <w:t>3.8“休眠”与“唤醒”功能</w:t>
      </w:r>
      <w:bookmarkEnd w:id="13"/>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当供水管网的压力能满足用户水压时，水泵应延时“休眠”，设备应能自动进入待机状态，当压力下跌到唤醒值时，变频泵自动“唤醒”设备恢复运行。</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bookmarkStart w:id="14" w:name="_Toc14207753"/>
      <w:r>
        <w:rPr>
          <w:rFonts w:hint="eastAsia" w:asciiTheme="minorEastAsia" w:hAnsiTheme="minorEastAsia" w:eastAsiaTheme="minorEastAsia" w:cstheme="minorEastAsia"/>
          <w:color w:val="auto"/>
          <w:sz w:val="24"/>
        </w:rPr>
        <w:t>3.9控制柜显示功能</w:t>
      </w:r>
      <w:bookmarkEnd w:id="14"/>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供水设备的人机界面采用高性能触摸屏，组态软件实时显示设备的运行动画，参数应有电源电流、电压、水泵停启停状况，频率、进出水压力、故障声光报警等显示功能。</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bookmarkStart w:id="15" w:name="_Toc14207754"/>
      <w:r>
        <w:rPr>
          <w:rFonts w:hint="eastAsia" w:asciiTheme="minorEastAsia" w:hAnsiTheme="minorEastAsia" w:eastAsiaTheme="minorEastAsia" w:cstheme="minorEastAsia"/>
          <w:color w:val="auto"/>
          <w:sz w:val="24"/>
        </w:rPr>
        <w:t>3.10设备保护功能</w:t>
      </w:r>
      <w:bookmarkEnd w:id="15"/>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设备应设有超压保护功能，应能保证设备在运行过程中出现超压时自动停止运行并报警。设备应有防爆管功能，当供水管网发生爆管卡事件时，设备能够停机保护。设备具有泵房防淹保护报警功能。</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bookmarkStart w:id="16" w:name="_Toc14207755"/>
      <w:r>
        <w:rPr>
          <w:rFonts w:hint="eastAsia" w:asciiTheme="minorEastAsia" w:hAnsiTheme="minorEastAsia" w:eastAsiaTheme="minorEastAsia" w:cstheme="minorEastAsia"/>
          <w:color w:val="auto"/>
          <w:sz w:val="24"/>
        </w:rPr>
        <w:t>3.11抗干扰功能</w:t>
      </w:r>
      <w:bookmarkEnd w:id="16"/>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设备应具有较强的抗干扰能力，在一定负荷的用电设备干扰下应能稳定正常工作，不应出现压力震荡或停机保护现象。</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bookmarkStart w:id="17" w:name="_Toc14207756"/>
      <w:r>
        <w:rPr>
          <w:rFonts w:hint="eastAsia" w:asciiTheme="minorEastAsia" w:hAnsiTheme="minorEastAsia" w:eastAsiaTheme="minorEastAsia" w:cstheme="minorEastAsia"/>
          <w:color w:val="auto"/>
          <w:sz w:val="24"/>
        </w:rPr>
        <w:t>3.12多泵并联变频运行功能</w:t>
      </w:r>
      <w:bookmarkEnd w:id="17"/>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水泵应具有良好的变速功能，能与变频器配合保持最佳效率点。多泵并联运行时需保证水泵效率出力一致。</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bookmarkStart w:id="18" w:name="_Toc14207757"/>
      <w:r>
        <w:rPr>
          <w:rFonts w:hint="eastAsia" w:asciiTheme="minorEastAsia" w:hAnsiTheme="minorEastAsia" w:eastAsiaTheme="minorEastAsia" w:cstheme="minorEastAsia"/>
          <w:color w:val="auto"/>
          <w:sz w:val="24"/>
        </w:rPr>
        <w:t>3.13电压波动适应性</w:t>
      </w:r>
      <w:bookmarkEnd w:id="18"/>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将电源电压分别调到额定电压的90%～110%时，设备应能正常工作。</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bookmarkStart w:id="19" w:name="_Toc14207758"/>
      <w:r>
        <w:rPr>
          <w:rFonts w:hint="eastAsia" w:asciiTheme="minorEastAsia" w:hAnsiTheme="minorEastAsia" w:eastAsiaTheme="minorEastAsia" w:cstheme="minorEastAsia"/>
          <w:color w:val="auto"/>
          <w:sz w:val="24"/>
        </w:rPr>
        <w:t>3.14控制运行功能</w:t>
      </w:r>
      <w:bookmarkEnd w:id="19"/>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设备应具有自动恒压供水功能，恒压供水时，压力控制误差不应超过±0.01MPa。</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bookmarkStart w:id="20" w:name="_Toc14207759"/>
      <w:r>
        <w:rPr>
          <w:rFonts w:hint="eastAsia" w:asciiTheme="minorEastAsia" w:hAnsiTheme="minorEastAsia" w:eastAsiaTheme="minorEastAsia" w:cstheme="minorEastAsia"/>
          <w:color w:val="auto"/>
          <w:sz w:val="24"/>
        </w:rPr>
        <w:t>4.远程控制系统要求</w:t>
      </w:r>
      <w:bookmarkEnd w:id="20"/>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4.1数据远传采用GPRS、GSM、</w:t>
      </w:r>
      <w:r>
        <w:rPr>
          <w:rFonts w:hint="eastAsia" w:asciiTheme="minorEastAsia" w:hAnsiTheme="minorEastAsia" w:eastAsiaTheme="minorEastAsia" w:cstheme="minorEastAsia"/>
          <w:color w:val="auto"/>
          <w:sz w:val="24"/>
          <w:lang w:val="en-US" w:eastAsia="zh-CN"/>
        </w:rPr>
        <w:t>4</w:t>
      </w:r>
      <w:r>
        <w:rPr>
          <w:rFonts w:hint="eastAsia" w:asciiTheme="minorEastAsia" w:hAnsiTheme="minorEastAsia" w:eastAsiaTheme="minorEastAsia" w:cstheme="minorEastAsia"/>
          <w:color w:val="auto"/>
          <w:sz w:val="24"/>
        </w:rPr>
        <w:t>G</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lang w:val="en-US" w:eastAsia="zh-CN"/>
        </w:rPr>
        <w:t>5G)</w:t>
      </w:r>
      <w:r>
        <w:rPr>
          <w:rFonts w:hint="eastAsia" w:asciiTheme="minorEastAsia" w:hAnsiTheme="minorEastAsia" w:eastAsiaTheme="minorEastAsia" w:cstheme="minorEastAsia"/>
          <w:color w:val="auto"/>
          <w:sz w:val="24"/>
        </w:rPr>
        <w:t>、光纤等通信方式，采用硬件接口RS232/485以太网及BA 接口，接口兼容 MODBUS/Profibus 等多种通讯协议由供水企业备选.</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4.2设备的电控柜（箱）应具有向智慧监控云平台提供运行状态信号、运行参数压力、流量、电力能耗和故障信号的功能。设备厂家需提供智慧监控云平台，用于对供水设备的运行监控，在线检测、故障预报警和设备的全生命周期管理数据管理，设备供应商具有完善的售后服务平台，能实现远程售后服务并建立完善的数字档案管理。 </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三.叠压供水设备组成部分的质量、技术要求</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1</w:t>
      </w:r>
      <w:r>
        <w:rPr>
          <w:rFonts w:hint="eastAsia" w:asciiTheme="minorEastAsia" w:hAnsiTheme="minorEastAsia" w:eastAsiaTheme="minorEastAsia" w:cstheme="minorEastAsia"/>
          <w:color w:val="auto"/>
          <w:sz w:val="24"/>
        </w:rPr>
        <w:t>.水泵机组设备的技术要求：</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1</w:t>
      </w:r>
      <w:r>
        <w:rPr>
          <w:rFonts w:hint="eastAsia" w:asciiTheme="minorEastAsia" w:hAnsiTheme="minorEastAsia" w:eastAsiaTheme="minorEastAsia" w:cstheme="minorEastAsia"/>
          <w:color w:val="auto"/>
          <w:sz w:val="24"/>
        </w:rPr>
        <w:t>.1水泵结构：</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水泵应为立式多级离心泵，水泵进口和出口成180度，配有电机和机械轴封。所有接触液体的旋转部件应为不锈钢材质。</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1</w:t>
      </w:r>
      <w:r>
        <w:rPr>
          <w:rFonts w:hint="eastAsia" w:asciiTheme="minorEastAsia" w:hAnsiTheme="minorEastAsia" w:eastAsiaTheme="minorEastAsia" w:cstheme="minorEastAsia"/>
          <w:color w:val="auto"/>
          <w:sz w:val="24"/>
        </w:rPr>
        <w:t>.2泵座：</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泵座采用铸铁部件，表面</w:t>
      </w:r>
      <w:r>
        <w:rPr>
          <w:rFonts w:hint="eastAsia" w:asciiTheme="minorEastAsia" w:hAnsiTheme="minorEastAsia" w:eastAsiaTheme="minorEastAsia" w:cstheme="minorEastAsia"/>
          <w:color w:val="auto"/>
          <w:sz w:val="24"/>
          <w:lang w:val="en-US" w:eastAsia="zh-CN"/>
        </w:rPr>
        <w:t>宜</w:t>
      </w:r>
      <w:r>
        <w:rPr>
          <w:rFonts w:hint="eastAsia" w:asciiTheme="minorEastAsia" w:hAnsiTheme="minorEastAsia" w:eastAsiaTheme="minorEastAsia" w:cstheme="minorEastAsia"/>
          <w:color w:val="auto"/>
          <w:sz w:val="24"/>
        </w:rPr>
        <w:t>采用静电环氧树脂电泳处理</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lang w:val="en-US" w:eastAsia="zh-CN"/>
        </w:rPr>
        <w:t>或</w:t>
      </w:r>
      <w:r>
        <w:rPr>
          <w:rFonts w:hint="eastAsia" w:asciiTheme="minorEastAsia" w:hAnsiTheme="minorEastAsia" w:eastAsiaTheme="minorEastAsia" w:cstheme="minorEastAsia"/>
          <w:color w:val="auto"/>
          <w:sz w:val="24"/>
        </w:rPr>
        <w:t>电镀及喷漆处理。应安有排水装置，进出口</w:t>
      </w:r>
      <w:r>
        <w:rPr>
          <w:rFonts w:hint="eastAsia" w:asciiTheme="minorEastAsia" w:hAnsiTheme="minorEastAsia" w:eastAsiaTheme="minorEastAsia" w:cstheme="minorEastAsia"/>
          <w:color w:val="auto"/>
          <w:sz w:val="24"/>
          <w:lang w:val="en-US" w:eastAsia="zh-CN"/>
        </w:rPr>
        <w:t>为国标</w:t>
      </w:r>
      <w:r>
        <w:rPr>
          <w:rFonts w:hint="eastAsia" w:asciiTheme="minorEastAsia" w:hAnsiTheme="minorEastAsia" w:eastAsiaTheme="minorEastAsia" w:cstheme="minorEastAsia"/>
          <w:color w:val="auto"/>
          <w:sz w:val="24"/>
        </w:rPr>
        <w:t>的圆法兰。</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1</w:t>
      </w:r>
      <w:r>
        <w:rPr>
          <w:rFonts w:hint="eastAsia" w:asciiTheme="minorEastAsia" w:hAnsiTheme="minorEastAsia" w:eastAsiaTheme="minorEastAsia" w:cstheme="minorEastAsia"/>
          <w:color w:val="auto"/>
          <w:sz w:val="24"/>
        </w:rPr>
        <w:t>.3泵头：</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泵头采用</w:t>
      </w:r>
      <w:r>
        <w:rPr>
          <w:rFonts w:hint="eastAsia" w:asciiTheme="minorEastAsia" w:hAnsiTheme="minorEastAsia" w:eastAsiaTheme="minorEastAsia" w:cstheme="minorEastAsia"/>
          <w:color w:val="auto"/>
          <w:sz w:val="24"/>
          <w:lang w:val="en-US" w:eastAsia="zh-CN"/>
        </w:rPr>
        <w:t>304不锈钢材质</w:t>
      </w:r>
      <w:r>
        <w:rPr>
          <w:rFonts w:hint="eastAsia" w:asciiTheme="minorEastAsia" w:hAnsiTheme="minorEastAsia" w:eastAsiaTheme="minorEastAsia" w:cstheme="minorEastAsia"/>
          <w:color w:val="auto"/>
          <w:sz w:val="24"/>
        </w:rPr>
        <w:t>，需安有注水塞及排气螺塞。</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1</w:t>
      </w:r>
      <w:r>
        <w:rPr>
          <w:rFonts w:hint="eastAsia" w:asciiTheme="minorEastAsia" w:hAnsiTheme="minorEastAsia" w:eastAsiaTheme="minorEastAsia" w:cstheme="minorEastAsia"/>
          <w:color w:val="auto"/>
          <w:sz w:val="24"/>
        </w:rPr>
        <w:t>.4叶轮：</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叶轮应为双曲线不锈钢叶轮，叶轮叶片与叶轮盖采用激光满焊接，保证坚实耐用，效率高，稳定性高。</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1</w:t>
      </w:r>
      <w:r>
        <w:rPr>
          <w:rFonts w:hint="eastAsia" w:asciiTheme="minorEastAsia" w:hAnsiTheme="minorEastAsia" w:eastAsiaTheme="minorEastAsia" w:cstheme="minorEastAsia"/>
          <w:color w:val="auto"/>
          <w:sz w:val="24"/>
        </w:rPr>
        <w:t>.5泵轴：</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泵轴应为高强度不锈钢轴，并保证加工精度及轴的刚性。采用进口品牌轴承。</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1</w:t>
      </w:r>
      <w:r>
        <w:rPr>
          <w:rFonts w:hint="eastAsia" w:asciiTheme="minorEastAsia" w:hAnsiTheme="minorEastAsia" w:eastAsiaTheme="minorEastAsia" w:cstheme="minorEastAsia"/>
          <w:color w:val="auto"/>
          <w:sz w:val="24"/>
        </w:rPr>
        <w:t>.6腔体及外套筒：</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腔体及外套筒采用不锈钢材质，密封保证不泄漏。</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1</w:t>
      </w:r>
      <w:r>
        <w:rPr>
          <w:rFonts w:hint="eastAsia" w:asciiTheme="minorEastAsia" w:hAnsiTheme="minorEastAsia" w:eastAsiaTheme="minorEastAsia" w:cstheme="minorEastAsia"/>
          <w:color w:val="auto"/>
          <w:sz w:val="24"/>
        </w:rPr>
        <w:t>.7联轴器：</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设备需采用平衡性好的分离式联轴器设计，保证装配无需调整、免维护；</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1</w:t>
      </w:r>
      <w:r>
        <w:rPr>
          <w:rFonts w:hint="eastAsia" w:asciiTheme="minorEastAsia" w:hAnsiTheme="minorEastAsia" w:eastAsiaTheme="minorEastAsia" w:cstheme="minorEastAsia"/>
          <w:color w:val="auto"/>
          <w:sz w:val="24"/>
        </w:rPr>
        <w:t>.8轴封：</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轴封采用集装式快装免维护机械轴封，材质为碳化硅或碳化钨。次级密封为EPDM或氟橡胶，符合DIN24960标准。</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1</w:t>
      </w:r>
      <w:r>
        <w:rPr>
          <w:rFonts w:hint="eastAsia" w:asciiTheme="minorEastAsia" w:hAnsiTheme="minorEastAsia" w:eastAsiaTheme="minorEastAsia" w:cstheme="minorEastAsia"/>
          <w:color w:val="auto"/>
          <w:sz w:val="24"/>
        </w:rPr>
        <w:t xml:space="preserve">.9水泵试验方法应符合《回转动力泵 水力性能验收试验 1级、2级和3级》GB/T3216-2016中规定要求，验收等级不应低于规定中的2B级标准； </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1</w:t>
      </w:r>
      <w:r>
        <w:rPr>
          <w:rFonts w:hint="eastAsia" w:asciiTheme="minorEastAsia" w:hAnsiTheme="minorEastAsia" w:eastAsiaTheme="minorEastAsia" w:cstheme="minorEastAsia"/>
          <w:color w:val="auto"/>
          <w:sz w:val="24"/>
        </w:rPr>
        <w:t>.10水泵测试试验台应符合《回转动力泵 水力性能验收试验1级、2级和3级》GB/T3216-2016中1级精度要求；供水设备其水泵应同时满足以下标准出具的测试报告：GB/T5656-2008《离心泵技术条件（II类）》、供水设备满足GB19762-2007《清水离心泵能效限定值及节能评价值》标准并提供设备的全系列产品的节能认证证书、供水设备中的水泵应满足GB／T29529-2013《泵的噪声测量与评价方法》A级标准。</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 xml:space="preserve"> 2</w:t>
      </w:r>
      <w:r>
        <w:rPr>
          <w:rFonts w:hint="eastAsia" w:asciiTheme="minorEastAsia" w:hAnsiTheme="minorEastAsia" w:eastAsiaTheme="minorEastAsia" w:cstheme="minorEastAsia"/>
          <w:color w:val="auto"/>
          <w:sz w:val="24"/>
        </w:rPr>
        <w:t>.电机技术要求：</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.1水泵配套电机应为全封闭、风冷鼠笼式电机。电机应为进口或国内知名品牌，电机功率应保证水泵在整个曲线范围内不会过载，每小时最少可启动20次，并应满足频繁启停的要求。</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 xml:space="preserve">.2电动机的定子线圈要求采用高强度聚酯漆包圆铜线绕制，经VPI真空压力浸漆处理，绕组及绝缘要具有良好电气、机械、防潮性能及热稳定性。  </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.3电机应采用2极（2900rpm）转速电机。</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.4</w:t>
      </w:r>
      <w:r>
        <w:rPr>
          <w:rFonts w:hint="default" w:asciiTheme="minorEastAsia" w:hAnsiTheme="minorEastAsia" w:eastAsiaTheme="minorEastAsia" w:cstheme="minorEastAsia"/>
          <w:color w:val="auto"/>
          <w:sz w:val="24"/>
        </w:rPr>
        <w:t>所配电机能效符合GB18613-2020国家Ⅲ级能效标准</w:t>
      </w:r>
      <w:r>
        <w:rPr>
          <w:rFonts w:hint="eastAsia" w:asciiTheme="minorEastAsia" w:hAnsiTheme="minorEastAsia" w:eastAsiaTheme="minorEastAsia" w:cstheme="minorEastAsia"/>
          <w:color w:val="auto"/>
          <w:sz w:val="24"/>
        </w:rPr>
        <w:t>。</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.5电机的防护等级不低于IP55，电机的绝缘等级不低于F级。</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 xml:space="preserve">.6电动机冷却方式选用自动循环通风。  </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 xml:space="preserve">.7电动机定、转子冲片要求采用高导磁、低损耗优质电工硅钢片。 </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 xml:space="preserve">.8采用防潮、防腐蚀符合国家防潮标准。 </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.9电动机风扇要求采用防静电塑料风扇或钢板焊接风扇。</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.10提供水泵和泵组为节能型产品，符合CQC设备节能认证规则及认证规范，设备制造商投标货物所有水泵实际效率要高于GB 19762-2007中的泵目标能效基准值，并提供设备制造商生产的供水设备全系列产品的节能认证证书</w:t>
      </w:r>
      <w:r>
        <w:rPr>
          <w:rFonts w:hint="eastAsia" w:asciiTheme="minorEastAsia" w:hAnsiTheme="minorEastAsia" w:eastAsiaTheme="minorEastAsia" w:cstheme="minorEastAsia"/>
          <w:color w:val="auto"/>
          <w:sz w:val="24"/>
          <w:lang w:eastAsia="zh-CN"/>
        </w:rPr>
        <w:t>复印件（加盖公章）</w:t>
      </w:r>
      <w:r>
        <w:rPr>
          <w:rFonts w:hint="eastAsia" w:asciiTheme="minorEastAsia" w:hAnsiTheme="minorEastAsia" w:eastAsiaTheme="minorEastAsia" w:cstheme="minorEastAsia"/>
          <w:color w:val="auto"/>
          <w:sz w:val="24"/>
        </w:rPr>
        <w:t>。</w:t>
      </w:r>
    </w:p>
    <w:p>
      <w:pPr>
        <w:keepNext w:val="0"/>
        <w:keepLines w:val="0"/>
        <w:widowControl/>
        <w:suppressLineNumbers w:val="0"/>
        <w:ind w:left="0" w:leftChars="0" w:firstLine="420" w:firstLineChars="175"/>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 xml:space="preserve"> 3</w:t>
      </w:r>
      <w:r>
        <w:rPr>
          <w:rFonts w:hint="eastAsia" w:asciiTheme="minorEastAsia" w:hAnsiTheme="minorEastAsia" w:eastAsiaTheme="minorEastAsia" w:cstheme="minorEastAsia"/>
          <w:color w:val="auto"/>
          <w:sz w:val="24"/>
        </w:rPr>
        <w:t>.稳流补偿器</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color w:val="auto"/>
          <w:sz w:val="24"/>
          <w:lang w:val="en-US" w:eastAsia="zh-CN"/>
        </w:rPr>
        <w:t>叠</w:t>
      </w:r>
      <w:r>
        <w:rPr>
          <w:rFonts w:hint="eastAsia" w:asciiTheme="minorEastAsia" w:hAnsiTheme="minorEastAsia" w:eastAsiaTheme="minorEastAsia" w:cstheme="minorEastAsia"/>
          <w:color w:val="auto"/>
          <w:sz w:val="24"/>
        </w:rPr>
        <w:t>压供水设备应具有稳流补偿功能，可实现市政进水负压保护、压力补偿、出水端稳压功能，能消除进水压力波动对水压稳定性的影响，保证供水安全稳定。</w:t>
      </w:r>
    </w:p>
    <w:p>
      <w:pPr>
        <w:keepNext w:val="0"/>
        <w:keepLines w:val="0"/>
        <w:widowControl/>
        <w:suppressLineNumbers w:val="0"/>
        <w:ind w:left="0" w:leftChars="0" w:firstLine="420" w:firstLineChars="175"/>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color w:val="auto"/>
          <w:sz w:val="24"/>
          <w:lang w:val="en-US" w:eastAsia="zh-CN"/>
        </w:rPr>
        <w:t>3</w:t>
      </w:r>
      <w:r>
        <w:rPr>
          <w:rFonts w:hint="eastAsia" w:asciiTheme="minorEastAsia" w:hAnsiTheme="minorEastAsia" w:eastAsiaTheme="minorEastAsia" w:cstheme="minorEastAsia"/>
          <w:color w:val="auto"/>
          <w:sz w:val="24"/>
        </w:rPr>
        <w:t>.1稳流补偿器是连接在市政给水管网或有压管网与水泵进水口之间，消除负压影响，实现稳流和调节流量的密闭装置。</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3</w:t>
      </w:r>
      <w:r>
        <w:rPr>
          <w:rFonts w:hint="eastAsia" w:asciiTheme="minorEastAsia" w:hAnsiTheme="minorEastAsia" w:eastAsiaTheme="minorEastAsia" w:cstheme="minorEastAsia"/>
          <w:color w:val="auto"/>
          <w:sz w:val="24"/>
        </w:rPr>
        <w:t>.2稳流补偿器的设计压力不应低于直接串接的市政给水管网或有压管网的最大给水压力。</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3</w:t>
      </w:r>
      <w:r>
        <w:rPr>
          <w:rFonts w:hint="eastAsia" w:asciiTheme="minorEastAsia" w:hAnsiTheme="minorEastAsia" w:eastAsiaTheme="minorEastAsia" w:cstheme="minorEastAsia"/>
          <w:color w:val="auto"/>
          <w:sz w:val="24"/>
        </w:rPr>
        <w:t>.3市政管网给水量在短时（或瞬时）小于设备额定供水流量时，稳流补偿器应能起到调节流量差额的作用，稳流补偿器调节容积应满足供水调峰要求。</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3</w:t>
      </w:r>
      <w:r>
        <w:rPr>
          <w:rFonts w:hint="eastAsia" w:asciiTheme="minorEastAsia" w:hAnsiTheme="minorEastAsia" w:eastAsiaTheme="minorEastAsia" w:cstheme="minorEastAsia"/>
          <w:color w:val="auto"/>
          <w:sz w:val="24"/>
        </w:rPr>
        <w:t>.4稳流补偿器底部应设泄水装置，顶部应设吊耳。</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3</w:t>
      </w:r>
      <w:r>
        <w:rPr>
          <w:rFonts w:hint="eastAsia" w:asciiTheme="minorEastAsia" w:hAnsiTheme="minorEastAsia" w:eastAsiaTheme="minorEastAsia" w:cstheme="minorEastAsia"/>
          <w:color w:val="auto"/>
          <w:sz w:val="24"/>
        </w:rPr>
        <w:t>.5稳流补偿器应按照GB150的规定进行设计和制造，筒体及封头厚度应按GB150的规定进行计算，但公称厚度不得小于4mm，且封头尺寸应符合JB/T4746的要求。</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3</w:t>
      </w:r>
      <w:r>
        <w:rPr>
          <w:rFonts w:hint="eastAsia" w:asciiTheme="minorEastAsia" w:hAnsiTheme="minorEastAsia" w:eastAsiaTheme="minorEastAsia" w:cstheme="minorEastAsia"/>
          <w:color w:val="auto"/>
          <w:sz w:val="24"/>
        </w:rPr>
        <w:t>.6稳流补偿器的承压焊缝，应采用氩弧焊和自动电弧焊。焊丝应符合YB/T5092的要求。焊接时采用惰性气体保护，焊缝高度不小于母材厚度。焊缝与母材应当圆滑过渡，便面不得有裂纹、未焊透、未熔合、咬边、表面气孔、弧坑、未填满和肉眼可见的夹渣等缺陷。</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val="en-US" w:eastAsia="zh-CN"/>
        </w:rPr>
        <w:t>3</w:t>
      </w:r>
      <w:r>
        <w:rPr>
          <w:rFonts w:hint="eastAsia" w:asciiTheme="minorEastAsia" w:hAnsiTheme="minorEastAsia" w:eastAsiaTheme="minorEastAsia" w:cstheme="minorEastAsia"/>
          <w:color w:val="auto"/>
          <w:sz w:val="24"/>
        </w:rPr>
        <w:t>.7耐压强度 设备在承受1.5倍</w:t>
      </w:r>
      <w:r>
        <w:rPr>
          <w:rFonts w:hint="eastAsia" w:asciiTheme="minorEastAsia" w:hAnsiTheme="minorEastAsia" w:eastAsiaTheme="minorEastAsia" w:cstheme="minorEastAsia"/>
          <w:color w:val="auto"/>
          <w:sz w:val="24"/>
          <w:lang w:eastAsia="zh-CN"/>
        </w:rPr>
        <w:t>工作</w:t>
      </w:r>
      <w:r>
        <w:rPr>
          <w:rFonts w:hint="eastAsia" w:asciiTheme="minorEastAsia" w:hAnsiTheme="minorEastAsia" w:eastAsiaTheme="minorEastAsia" w:cstheme="minorEastAsia"/>
          <w:color w:val="auto"/>
          <w:sz w:val="24"/>
        </w:rPr>
        <w:t>压力</w:t>
      </w:r>
      <w:r>
        <w:rPr>
          <w:rFonts w:hint="eastAsia" w:asciiTheme="minorEastAsia" w:hAnsiTheme="minorEastAsia" w:eastAsiaTheme="minorEastAsia" w:cstheme="minorEastAsia"/>
          <w:color w:val="auto"/>
          <w:sz w:val="24"/>
          <w:lang w:eastAsia="zh-CN"/>
        </w:rPr>
        <w:t>且不低于</w:t>
      </w:r>
      <w:r>
        <w:rPr>
          <w:rFonts w:hint="eastAsia" w:asciiTheme="minorEastAsia" w:hAnsiTheme="minorEastAsia" w:eastAsiaTheme="minorEastAsia" w:cstheme="minorEastAsia"/>
          <w:color w:val="auto"/>
          <w:sz w:val="24"/>
          <w:lang w:val="en-US" w:eastAsia="zh-CN"/>
        </w:rPr>
        <w:t>0.6MPA压力</w:t>
      </w:r>
      <w:r>
        <w:rPr>
          <w:rFonts w:hint="eastAsia" w:asciiTheme="minorEastAsia" w:hAnsiTheme="minorEastAsia" w:eastAsiaTheme="minorEastAsia" w:cstheme="minorEastAsia"/>
          <w:color w:val="auto"/>
          <w:sz w:val="24"/>
        </w:rPr>
        <w:t>下，保压</w:t>
      </w:r>
      <w:r>
        <w:rPr>
          <w:rFonts w:hint="eastAsia" w:asciiTheme="minorEastAsia" w:hAnsiTheme="minorEastAsia" w:eastAsiaTheme="minorEastAsia" w:cstheme="minorEastAsia"/>
          <w:color w:val="auto"/>
          <w:sz w:val="24"/>
          <w:lang w:val="en-US" w:eastAsia="zh-CN"/>
        </w:rPr>
        <w:t>1</w:t>
      </w:r>
      <w:r>
        <w:rPr>
          <w:rFonts w:hint="eastAsia" w:asciiTheme="minorEastAsia" w:hAnsiTheme="minorEastAsia" w:eastAsiaTheme="minorEastAsia" w:cstheme="minorEastAsia"/>
          <w:color w:val="auto"/>
          <w:sz w:val="24"/>
        </w:rPr>
        <w:t>0min应</w:t>
      </w:r>
      <w:r>
        <w:rPr>
          <w:rFonts w:hint="eastAsia" w:asciiTheme="minorEastAsia" w:hAnsiTheme="minorEastAsia" w:eastAsiaTheme="minorEastAsia" w:cstheme="minorEastAsia"/>
          <w:color w:val="auto"/>
          <w:sz w:val="24"/>
          <w:lang w:eastAsia="zh-CN"/>
        </w:rPr>
        <w:t>无</w:t>
      </w:r>
      <w:r>
        <w:rPr>
          <w:rFonts w:hint="eastAsia" w:asciiTheme="minorEastAsia" w:hAnsiTheme="minorEastAsia" w:eastAsiaTheme="minorEastAsia" w:cstheme="minorEastAsia"/>
          <w:color w:val="auto"/>
          <w:sz w:val="24"/>
        </w:rPr>
        <w:t>变形、开裂或损坏。</w:t>
      </w:r>
      <w:r>
        <w:rPr>
          <w:rFonts w:hint="eastAsia" w:asciiTheme="minorEastAsia" w:hAnsiTheme="minorEastAsia" w:eastAsiaTheme="minorEastAsia" w:cstheme="minorEastAsia"/>
          <w:color w:val="auto"/>
          <w:sz w:val="24"/>
          <w:lang w:eastAsia="zh-CN"/>
        </w:rPr>
        <w:t>在</w:t>
      </w:r>
      <w:r>
        <w:rPr>
          <w:rFonts w:hint="eastAsia" w:asciiTheme="minorEastAsia" w:hAnsiTheme="minorEastAsia" w:eastAsiaTheme="minorEastAsia" w:cstheme="minorEastAsia"/>
          <w:color w:val="auto"/>
          <w:sz w:val="24"/>
          <w:lang w:val="en-US" w:eastAsia="zh-CN"/>
        </w:rPr>
        <w:t>1.1倍工作压力下，</w:t>
      </w:r>
      <w:r>
        <w:rPr>
          <w:rFonts w:hint="eastAsia" w:asciiTheme="minorEastAsia" w:hAnsiTheme="minorEastAsia" w:eastAsiaTheme="minorEastAsia" w:cstheme="minorEastAsia"/>
          <w:color w:val="auto"/>
          <w:sz w:val="24"/>
        </w:rPr>
        <w:t>保压</w:t>
      </w:r>
      <w:r>
        <w:rPr>
          <w:rFonts w:hint="eastAsia" w:asciiTheme="minorEastAsia" w:hAnsiTheme="minorEastAsia" w:eastAsiaTheme="minorEastAsia" w:cstheme="minorEastAsia"/>
          <w:color w:val="auto"/>
          <w:sz w:val="24"/>
          <w:lang w:val="en-US" w:eastAsia="zh-CN"/>
        </w:rPr>
        <w:t>3</w:t>
      </w:r>
      <w:r>
        <w:rPr>
          <w:rFonts w:hint="eastAsia" w:asciiTheme="minorEastAsia" w:hAnsiTheme="minorEastAsia" w:eastAsiaTheme="minorEastAsia" w:cstheme="minorEastAsia"/>
          <w:color w:val="auto"/>
          <w:sz w:val="24"/>
        </w:rPr>
        <w:t>0min应无渗漏</w:t>
      </w:r>
      <w:r>
        <w:rPr>
          <w:rFonts w:hint="eastAsia" w:asciiTheme="minorEastAsia" w:hAnsiTheme="minorEastAsia" w:eastAsiaTheme="minorEastAsia" w:cstheme="minorEastAsia"/>
          <w:color w:val="auto"/>
          <w:sz w:val="24"/>
          <w:lang w:val="en-US" w:eastAsia="zh-CN"/>
        </w:rPr>
        <w:t>。</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3</w:t>
      </w:r>
      <w:r>
        <w:rPr>
          <w:rFonts w:hint="eastAsia" w:asciiTheme="minorEastAsia" w:hAnsiTheme="minorEastAsia" w:eastAsiaTheme="minorEastAsia" w:cstheme="minorEastAsia"/>
          <w:color w:val="auto"/>
          <w:sz w:val="24"/>
        </w:rPr>
        <w:t>.8稳流补偿器采用SUS食品级304不锈钢材质，符合饮用水标准。</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4</w:t>
      </w:r>
      <w:r>
        <w:rPr>
          <w:rFonts w:hint="eastAsia" w:asciiTheme="minorEastAsia" w:hAnsiTheme="minorEastAsia" w:eastAsiaTheme="minorEastAsia" w:cstheme="minorEastAsia"/>
          <w:color w:val="auto"/>
          <w:sz w:val="24"/>
        </w:rPr>
        <w:t>.真空抑制器</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4</w:t>
      </w:r>
      <w:r>
        <w:rPr>
          <w:rFonts w:hint="eastAsia" w:asciiTheme="minorEastAsia" w:hAnsiTheme="minorEastAsia" w:eastAsiaTheme="minorEastAsia" w:cstheme="minorEastAsia"/>
          <w:color w:val="auto"/>
          <w:sz w:val="24"/>
        </w:rPr>
        <w:t>.1真空抑制器按接口法兰尺寸分为DN150、DN200和DN300三种规格，并与稳流补偿器配套选用。选用时应符合GB/T24912-2015《罐式叠压供水设备》的要求。</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4</w:t>
      </w:r>
      <w:r>
        <w:rPr>
          <w:rFonts w:hint="eastAsia" w:asciiTheme="minorEastAsia" w:hAnsiTheme="minorEastAsia" w:eastAsiaTheme="minorEastAsia" w:cstheme="minorEastAsia"/>
          <w:color w:val="auto"/>
          <w:sz w:val="24"/>
        </w:rPr>
        <w:t>.2真空抑制器应具有防御性负压抑制功能，保护市政管网压力，使设备在运行时更加安全稳定。</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4</w:t>
      </w:r>
      <w:r>
        <w:rPr>
          <w:rFonts w:hint="eastAsia" w:asciiTheme="minorEastAsia" w:hAnsiTheme="minorEastAsia" w:eastAsiaTheme="minorEastAsia" w:cstheme="minorEastAsia"/>
          <w:color w:val="auto"/>
          <w:sz w:val="24"/>
        </w:rPr>
        <w:t>.3真空抑制器采用SUS食品级304不锈钢材质，符合饮用水标准。</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5</w:t>
      </w:r>
      <w:r>
        <w:rPr>
          <w:rFonts w:hint="eastAsia" w:asciiTheme="minorEastAsia" w:hAnsiTheme="minorEastAsia" w:eastAsiaTheme="minorEastAsia" w:cstheme="minorEastAsia"/>
          <w:color w:val="auto"/>
          <w:sz w:val="24"/>
        </w:rPr>
        <w:t>.设备电气性能</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en-US" w:eastAsia="zh-CN"/>
        </w:rPr>
        <w:t>5</w:t>
      </w:r>
      <w:r>
        <w:rPr>
          <w:rFonts w:hint="eastAsia" w:asciiTheme="minorEastAsia" w:hAnsiTheme="minorEastAsia" w:eastAsiaTheme="minorEastAsia" w:cstheme="minorEastAsia"/>
          <w:color w:val="auto"/>
          <w:sz w:val="24"/>
        </w:rPr>
        <w:t>.1电气控制柜采用全封闭，防尘设计，防护等级IP54，确保控制系统稳定运行。柜体采用框架式结构，框架壁厚不小于2mm,框体采用磷化底涂处理，表面双层</w:t>
      </w:r>
      <w:r>
        <w:rPr>
          <w:rFonts w:hint="eastAsia" w:asciiTheme="minorEastAsia" w:hAnsiTheme="minorEastAsia" w:eastAsiaTheme="minorEastAsia" w:cstheme="minorEastAsia"/>
          <w:color w:val="auto"/>
          <w:sz w:val="24"/>
          <w:lang w:eastAsia="zh-CN"/>
        </w:rPr>
        <w:t>喷塑</w:t>
      </w:r>
      <w:r>
        <w:rPr>
          <w:rFonts w:hint="eastAsia" w:asciiTheme="minorEastAsia" w:hAnsiTheme="minorEastAsia" w:eastAsiaTheme="minorEastAsia" w:cstheme="minorEastAsia"/>
          <w:color w:val="auto"/>
          <w:sz w:val="24"/>
        </w:rPr>
        <w:t>处理。当变频系统工作时，控制柜有强制通风散热装置。</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5</w:t>
      </w:r>
      <w:r>
        <w:rPr>
          <w:rFonts w:hint="eastAsia" w:asciiTheme="minorEastAsia" w:hAnsiTheme="minorEastAsia" w:eastAsiaTheme="minorEastAsia" w:cstheme="minorEastAsia"/>
          <w:color w:val="auto"/>
          <w:sz w:val="24"/>
        </w:rPr>
        <w:t>.2电控柜、水泵等电气设备应设有规范的标牌，并表明下列内容：生产厂家、注册商标、生产日期、出厂编号。</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5</w:t>
      </w:r>
      <w:r>
        <w:rPr>
          <w:rFonts w:hint="eastAsia" w:asciiTheme="minorEastAsia" w:hAnsiTheme="minorEastAsia" w:eastAsiaTheme="minorEastAsia" w:cstheme="minorEastAsia"/>
          <w:color w:val="auto"/>
          <w:sz w:val="24"/>
        </w:rPr>
        <w:t>.3电气间隙与爬电距离</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控制柜带电电路之间以及带电零部件或接地零部件之间的电气间隙和爬电距离应符合GB/T3797-2005中4.7的要求。</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5</w:t>
      </w:r>
      <w:r>
        <w:rPr>
          <w:rFonts w:hint="eastAsia" w:asciiTheme="minorEastAsia" w:hAnsiTheme="minorEastAsia" w:eastAsiaTheme="minorEastAsia" w:cstheme="minorEastAsia"/>
          <w:color w:val="auto"/>
          <w:sz w:val="24"/>
        </w:rPr>
        <w:t>.4绝缘电阻与介电强度</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设备的绝缘电阻及介电强度应符合以下要求</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5</w:t>
      </w:r>
      <w:r>
        <w:rPr>
          <w:rFonts w:hint="eastAsia" w:asciiTheme="minorEastAsia" w:hAnsiTheme="minorEastAsia" w:eastAsiaTheme="minorEastAsia" w:cstheme="minorEastAsia"/>
          <w:color w:val="auto"/>
          <w:sz w:val="24"/>
        </w:rPr>
        <w:t>.4.1设备中带电回路之间以及带电回路与大地之间（在该回路不直接接地时）的绝缘电阻应符合GB/T 3797-2005中7.4.1的要求，绝缘电阻按标称电压不低于1000Ω/V；</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5</w:t>
      </w:r>
      <w:r>
        <w:rPr>
          <w:rFonts w:hint="eastAsia" w:asciiTheme="minorEastAsia" w:hAnsiTheme="minorEastAsia" w:eastAsiaTheme="minorEastAsia" w:cstheme="minorEastAsia"/>
          <w:color w:val="auto"/>
          <w:sz w:val="24"/>
        </w:rPr>
        <w:t>.4.2设备的介电性能应符合GB/T 3797-2005 中4.8.2和7.4.2的要求。</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5.5</w:t>
      </w:r>
      <w:r>
        <w:rPr>
          <w:rFonts w:hint="eastAsia" w:asciiTheme="minorEastAsia" w:hAnsiTheme="minorEastAsia" w:eastAsiaTheme="minorEastAsia" w:cstheme="minorEastAsia"/>
          <w:color w:val="auto"/>
          <w:sz w:val="24"/>
        </w:rPr>
        <w:t>安全接地</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控制柜的金属构件应有可靠的接地保护。与接地点相连的保护导线截面，应符合GB/T 3797-2005 中4.10.6表5的要求。与接地点连接的导线应是黄绿双色线。不能明显表明的接地点，应在其附近标注明显地符号。</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主接地点与设备任何有关的、因绝缘损坏可能带电的金属部件之间的电阻不应超过0.1Ω。连接接地线的螺钉和接地点不能作其他用途。</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5.6</w:t>
      </w:r>
      <w:r>
        <w:rPr>
          <w:rFonts w:hint="eastAsia" w:asciiTheme="minorEastAsia" w:hAnsiTheme="minorEastAsia" w:eastAsiaTheme="minorEastAsia" w:cstheme="minorEastAsia"/>
          <w:color w:val="auto"/>
          <w:sz w:val="24"/>
        </w:rPr>
        <w:t>设备的抗干扰能力</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设备应具有较强的抗干扰能力。在距离控制柜1m处，启动容量大于150A的电焊机，设备应能稳定正常工作，不应出现压力震荡或停机保护现象。</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val="en-US" w:eastAsia="zh-CN"/>
        </w:rPr>
        <w:t>5.7</w:t>
      </w:r>
      <w:r>
        <w:rPr>
          <w:rFonts w:hint="eastAsia" w:asciiTheme="minorEastAsia" w:hAnsiTheme="minorEastAsia" w:eastAsiaTheme="minorEastAsia" w:cstheme="minorEastAsia"/>
          <w:color w:val="auto"/>
          <w:sz w:val="24"/>
        </w:rPr>
        <w:t>变频控制柜中的变频器防护等级不低于IP30</w:t>
      </w:r>
      <w:r>
        <w:rPr>
          <w:rFonts w:hint="eastAsia" w:asciiTheme="minorEastAsia" w:hAnsiTheme="minorEastAsia" w:eastAsiaTheme="minorEastAsia" w:cstheme="minorEastAsia"/>
          <w:color w:val="auto"/>
          <w:sz w:val="24"/>
          <w:lang w:eastAsia="zh-CN"/>
        </w:rPr>
        <w:t>，变频器、</w:t>
      </w:r>
      <w:r>
        <w:rPr>
          <w:rFonts w:hint="eastAsia" w:asciiTheme="minorEastAsia" w:hAnsiTheme="minorEastAsia" w:eastAsiaTheme="minorEastAsia" w:cstheme="minorEastAsia"/>
          <w:color w:val="auto"/>
          <w:sz w:val="24"/>
          <w:lang w:val="en-US" w:eastAsia="zh-CN"/>
        </w:rPr>
        <w:t xml:space="preserve"> </w:t>
      </w:r>
      <w:r>
        <w:rPr>
          <w:rFonts w:hint="eastAsia" w:asciiTheme="minorEastAsia" w:hAnsiTheme="minorEastAsia" w:eastAsiaTheme="minorEastAsia" w:cstheme="minorEastAsia"/>
          <w:color w:val="auto"/>
          <w:sz w:val="24"/>
        </w:rPr>
        <w:t>PLC</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rPr>
        <w:t>主要电气元件</w:t>
      </w:r>
      <w:r>
        <w:rPr>
          <w:rFonts w:hint="eastAsia" w:asciiTheme="minorEastAsia" w:hAnsiTheme="minorEastAsia" w:eastAsiaTheme="minorEastAsia" w:cstheme="minorEastAsia"/>
          <w:color w:val="auto"/>
          <w:sz w:val="24"/>
          <w:lang w:eastAsia="zh-CN"/>
        </w:rPr>
        <w:t>均</w:t>
      </w:r>
      <w:r>
        <w:rPr>
          <w:rFonts w:hint="eastAsia" w:asciiTheme="minorEastAsia" w:hAnsiTheme="minorEastAsia" w:eastAsiaTheme="minorEastAsia" w:cstheme="minorEastAsia"/>
          <w:color w:val="auto"/>
          <w:sz w:val="24"/>
        </w:rPr>
        <w:t>采用</w:t>
      </w:r>
      <w:r>
        <w:rPr>
          <w:rFonts w:hint="eastAsia" w:asciiTheme="minorEastAsia" w:hAnsiTheme="minorEastAsia" w:eastAsiaTheme="minorEastAsia" w:cstheme="minorEastAsia"/>
          <w:color w:val="auto"/>
          <w:sz w:val="24"/>
          <w:lang w:eastAsia="zh-CN"/>
        </w:rPr>
        <w:t>国际知名品牌。</w:t>
      </w:r>
    </w:p>
    <w:p>
      <w:pPr>
        <w:keepNext w:val="0"/>
        <w:keepLines w:val="0"/>
        <w:widowControl/>
        <w:numPr>
          <w:ilvl w:val="0"/>
          <w:numId w:val="1"/>
        </w:numPr>
        <w:suppressLineNumbers w:val="0"/>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其他</w:t>
      </w:r>
    </w:p>
    <w:p>
      <w:pPr>
        <w:keepNext w:val="0"/>
        <w:keepLines w:val="0"/>
        <w:widowControl/>
        <w:numPr>
          <w:ilvl w:val="0"/>
          <w:numId w:val="0"/>
        </w:numPr>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1.</w:t>
      </w:r>
      <w:r>
        <w:rPr>
          <w:rFonts w:hint="eastAsia" w:asciiTheme="minorEastAsia" w:hAnsiTheme="minorEastAsia" w:eastAsiaTheme="minorEastAsia" w:cstheme="minorEastAsia"/>
          <w:color w:val="auto"/>
          <w:sz w:val="24"/>
        </w:rPr>
        <w:t>设备供货范围:稳流补偿器进水口的法兰带螺栓到水泵出水总管两侧法兰带螺栓，包括稳流补偿器进水口前自来水管道的蝶阀、过滤器、负压表、出水管路上的蝶阀，压力传感器、控制面板及有关控制元器件。</w:t>
      </w:r>
    </w:p>
    <w:p>
      <w:pPr>
        <w:keepNext w:val="0"/>
        <w:keepLines w:val="0"/>
        <w:widowControl/>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rPr>
        <w:t>投标人的人员、技术力量配备必须达到规范及业主的要求，且满足施工现场的需要；投标方必须严格保证产品质量，确保产品达到招标方要求。</w:t>
      </w:r>
    </w:p>
    <w:p>
      <w:pPr>
        <w:keepNext w:val="0"/>
        <w:keepLines w:val="0"/>
        <w:widowControl/>
        <w:numPr>
          <w:ilvl w:val="0"/>
          <w:numId w:val="0"/>
        </w:numPr>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rPr>
        <w:t>在供货时，附有正规的质量保证书、产品合格证及检测报告，并向投标方交付相关资料和工具。</w:t>
      </w:r>
    </w:p>
    <w:p>
      <w:pPr>
        <w:keepNext w:val="0"/>
        <w:keepLines w:val="0"/>
        <w:widowControl/>
        <w:numPr>
          <w:ilvl w:val="0"/>
          <w:numId w:val="0"/>
        </w:numPr>
        <w:suppressLineNumbers w:val="0"/>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rPr>
        <w:t>如检测出产品存在质量问题，或未能满足此技术要求，将对材料进行退货，并追究责任。</w:t>
      </w:r>
    </w:p>
    <w:p>
      <w:pPr>
        <w:keepNext w:val="0"/>
        <w:keepLines w:val="0"/>
        <w:widowControl/>
        <w:numPr>
          <w:ilvl w:val="0"/>
          <w:numId w:val="0"/>
        </w:numPr>
        <w:suppressLineNumbers w:val="0"/>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5.产品的质保期应满足招标单位提出的要求，且不低于行业同类产品的质保年限。</w:t>
      </w:r>
    </w:p>
    <w:p>
      <w:pPr>
        <w:keepNext w:val="0"/>
        <w:keepLines w:val="0"/>
        <w:widowControl/>
        <w:numPr>
          <w:ilvl w:val="0"/>
          <w:numId w:val="0"/>
        </w:numPr>
        <w:suppressLineNumbers w:val="0"/>
        <w:ind w:firstLine="480" w:firstLineChars="2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6.其他未尽事宜按照设计要求或国标、行标要求。</w:t>
      </w:r>
    </w:p>
    <w:p>
      <w:pPr>
        <w:keepNext w:val="0"/>
        <w:keepLines w:val="0"/>
        <w:widowControl/>
        <w:numPr>
          <w:ilvl w:val="0"/>
          <w:numId w:val="0"/>
        </w:numPr>
        <w:suppressLineNumbers w:val="0"/>
        <w:ind w:firstLine="480" w:firstLineChars="200"/>
        <w:jc w:val="left"/>
        <w:rPr>
          <w:rFonts w:hint="eastAsia" w:asciiTheme="minorEastAsia" w:hAnsiTheme="minorEastAsia" w:eastAsiaTheme="minorEastAsia" w:cstheme="minorEastAsia"/>
          <w:color w:val="auto"/>
          <w:sz w:val="24"/>
          <w:lang w:val="en-US" w:eastAsia="zh-CN"/>
        </w:rPr>
      </w:pPr>
    </w:p>
    <w:p>
      <w:pPr>
        <w:keepNext w:val="0"/>
        <w:keepLines w:val="0"/>
        <w:widowControl/>
        <w:numPr>
          <w:ilvl w:val="0"/>
          <w:numId w:val="0"/>
        </w:numPr>
        <w:suppressLineNumbers w:val="0"/>
        <w:ind w:firstLine="480" w:firstLineChars="200"/>
        <w:jc w:val="left"/>
        <w:rPr>
          <w:rFonts w:hint="eastAsia" w:asciiTheme="minorEastAsia" w:hAnsiTheme="minorEastAsia" w:eastAsiaTheme="minorEastAsia" w:cstheme="minorEastAsia"/>
          <w:color w:val="auto"/>
          <w:sz w:val="24"/>
          <w:lang w:val="en-US" w:eastAsia="zh-CN"/>
        </w:rPr>
      </w:pPr>
    </w:p>
    <w:p>
      <w:pPr>
        <w:keepNext w:val="0"/>
        <w:keepLines w:val="0"/>
        <w:widowControl/>
        <w:numPr>
          <w:ilvl w:val="0"/>
          <w:numId w:val="0"/>
        </w:numPr>
        <w:suppressLineNumbers w:val="0"/>
        <w:ind w:firstLine="7440" w:firstLineChars="3100"/>
        <w:jc w:val="left"/>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技术管理部</w:t>
      </w:r>
    </w:p>
    <w:p>
      <w:pPr>
        <w:keepNext w:val="0"/>
        <w:keepLines w:val="0"/>
        <w:widowControl/>
        <w:numPr>
          <w:ilvl w:val="0"/>
          <w:numId w:val="0"/>
        </w:numPr>
        <w:suppressLineNumbers w:val="0"/>
        <w:ind w:firstLine="7440" w:firstLineChars="3100"/>
        <w:jc w:val="left"/>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2023.7.18</w:t>
      </w:r>
      <w:bookmarkStart w:id="21" w:name="_GoBack"/>
      <w:bookmarkEnd w:id="21"/>
    </w:p>
    <w:sectPr>
      <w:footerReference r:id="rId3" w:type="default"/>
      <w:pgSz w:w="11906" w:h="16838"/>
      <w:pgMar w:top="1100" w:right="1080" w:bottom="1100"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4434"/>
    </w:sdtPr>
    <w:sdtContent>
      <w:p>
        <w:pPr>
          <w:pStyle w:val="5"/>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881709"/>
    <w:multiLevelType w:val="singleLevel"/>
    <w:tmpl w:val="B288170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JkMzRjNGIwYTkyOWZlMDNmMzAyOTUzNTNiOTBkN2MifQ=="/>
  </w:docVars>
  <w:rsids>
    <w:rsidRoot w:val="00F55E4C"/>
    <w:rsid w:val="00002608"/>
    <w:rsid w:val="00014E4D"/>
    <w:rsid w:val="00024C8C"/>
    <w:rsid w:val="000302FA"/>
    <w:rsid w:val="00087822"/>
    <w:rsid w:val="000A632C"/>
    <w:rsid w:val="000D35DB"/>
    <w:rsid w:val="0010732D"/>
    <w:rsid w:val="00131B63"/>
    <w:rsid w:val="0019748E"/>
    <w:rsid w:val="001B3F1B"/>
    <w:rsid w:val="001D19A7"/>
    <w:rsid w:val="001F1C76"/>
    <w:rsid w:val="00230A44"/>
    <w:rsid w:val="00235D32"/>
    <w:rsid w:val="0024367F"/>
    <w:rsid w:val="00361781"/>
    <w:rsid w:val="00383093"/>
    <w:rsid w:val="003A6351"/>
    <w:rsid w:val="003B698D"/>
    <w:rsid w:val="0046407D"/>
    <w:rsid w:val="0047627C"/>
    <w:rsid w:val="00480C64"/>
    <w:rsid w:val="004B333E"/>
    <w:rsid w:val="00511F20"/>
    <w:rsid w:val="00527FE3"/>
    <w:rsid w:val="005335D5"/>
    <w:rsid w:val="005467D3"/>
    <w:rsid w:val="005D63A9"/>
    <w:rsid w:val="005D7BDB"/>
    <w:rsid w:val="006223BE"/>
    <w:rsid w:val="006249AE"/>
    <w:rsid w:val="00637433"/>
    <w:rsid w:val="006421B2"/>
    <w:rsid w:val="006B041A"/>
    <w:rsid w:val="006C1959"/>
    <w:rsid w:val="006D353D"/>
    <w:rsid w:val="00741706"/>
    <w:rsid w:val="00753AC1"/>
    <w:rsid w:val="007F2355"/>
    <w:rsid w:val="008454D5"/>
    <w:rsid w:val="008801D9"/>
    <w:rsid w:val="008A4161"/>
    <w:rsid w:val="008E2397"/>
    <w:rsid w:val="00902281"/>
    <w:rsid w:val="009217DD"/>
    <w:rsid w:val="00927D6F"/>
    <w:rsid w:val="00943DEF"/>
    <w:rsid w:val="00981B22"/>
    <w:rsid w:val="009F7047"/>
    <w:rsid w:val="00A05A7B"/>
    <w:rsid w:val="00A13617"/>
    <w:rsid w:val="00A2174F"/>
    <w:rsid w:val="00A37743"/>
    <w:rsid w:val="00A47FDC"/>
    <w:rsid w:val="00A61F8B"/>
    <w:rsid w:val="00A62CF0"/>
    <w:rsid w:val="00A82704"/>
    <w:rsid w:val="00AC7F56"/>
    <w:rsid w:val="00AF457D"/>
    <w:rsid w:val="00B063E1"/>
    <w:rsid w:val="00B1199A"/>
    <w:rsid w:val="00B14D60"/>
    <w:rsid w:val="00B30D76"/>
    <w:rsid w:val="00B453BA"/>
    <w:rsid w:val="00B91F49"/>
    <w:rsid w:val="00BA3562"/>
    <w:rsid w:val="00C01235"/>
    <w:rsid w:val="00C9290F"/>
    <w:rsid w:val="00C93E24"/>
    <w:rsid w:val="00CD29CA"/>
    <w:rsid w:val="00CF6A7C"/>
    <w:rsid w:val="00D07E00"/>
    <w:rsid w:val="00D22F49"/>
    <w:rsid w:val="00D33EA0"/>
    <w:rsid w:val="00DE5E12"/>
    <w:rsid w:val="00E80674"/>
    <w:rsid w:val="00F00713"/>
    <w:rsid w:val="00F02CA3"/>
    <w:rsid w:val="00F55E4C"/>
    <w:rsid w:val="00FA04CF"/>
    <w:rsid w:val="00FB0E51"/>
    <w:rsid w:val="00FB7BA2"/>
    <w:rsid w:val="00FC0AC3"/>
    <w:rsid w:val="00FD2F31"/>
    <w:rsid w:val="00FD3F4A"/>
    <w:rsid w:val="00FE46C2"/>
    <w:rsid w:val="00FE63B8"/>
    <w:rsid w:val="00FE69AA"/>
    <w:rsid w:val="02427C2B"/>
    <w:rsid w:val="029C79B6"/>
    <w:rsid w:val="06DF100D"/>
    <w:rsid w:val="09E25264"/>
    <w:rsid w:val="0B5234AA"/>
    <w:rsid w:val="0BEA3D7F"/>
    <w:rsid w:val="0D2F4FAD"/>
    <w:rsid w:val="0FB6703B"/>
    <w:rsid w:val="134B3739"/>
    <w:rsid w:val="136347DA"/>
    <w:rsid w:val="1AFB49F2"/>
    <w:rsid w:val="1B273475"/>
    <w:rsid w:val="215F29B4"/>
    <w:rsid w:val="25D07C22"/>
    <w:rsid w:val="2DAC4176"/>
    <w:rsid w:val="2E69749A"/>
    <w:rsid w:val="33737592"/>
    <w:rsid w:val="35820C61"/>
    <w:rsid w:val="3C4B6354"/>
    <w:rsid w:val="3D65345E"/>
    <w:rsid w:val="3F5B57F7"/>
    <w:rsid w:val="3FD76770"/>
    <w:rsid w:val="424A2973"/>
    <w:rsid w:val="44CA52B0"/>
    <w:rsid w:val="471F0950"/>
    <w:rsid w:val="4ADE2090"/>
    <w:rsid w:val="4FC500A9"/>
    <w:rsid w:val="544D291C"/>
    <w:rsid w:val="56290E58"/>
    <w:rsid w:val="5BEF01C0"/>
    <w:rsid w:val="5C114272"/>
    <w:rsid w:val="5C117D2B"/>
    <w:rsid w:val="602F75B5"/>
    <w:rsid w:val="611851A1"/>
    <w:rsid w:val="61CD6DD5"/>
    <w:rsid w:val="68525A1F"/>
    <w:rsid w:val="687C1459"/>
    <w:rsid w:val="69BF04FC"/>
    <w:rsid w:val="6A825C39"/>
    <w:rsid w:val="709F2001"/>
    <w:rsid w:val="70D84C48"/>
    <w:rsid w:val="74D80B53"/>
    <w:rsid w:val="77A93922"/>
    <w:rsid w:val="78AB4244"/>
    <w:rsid w:val="79C07807"/>
    <w:rsid w:val="7AC63DC6"/>
    <w:rsid w:val="7E8D3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annotation text"/>
    <w:basedOn w:val="1"/>
    <w:link w:val="18"/>
    <w:unhideWhenUsed/>
    <w:qFormat/>
    <w:uiPriority w:val="99"/>
    <w:pPr>
      <w:jc w:val="left"/>
    </w:pPr>
  </w:style>
  <w:style w:type="paragraph" w:styleId="3">
    <w:name w:val="Body Text"/>
    <w:basedOn w:val="1"/>
    <w:qFormat/>
    <w:uiPriority w:val="0"/>
    <w:pPr>
      <w:spacing w:after="120"/>
    </w:pPr>
  </w:style>
  <w:style w:type="paragraph" w:styleId="4">
    <w:name w:val="Balloon Text"/>
    <w:basedOn w:val="1"/>
    <w:link w:val="20"/>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7"/>
    <w:qFormat/>
    <w:uiPriority w:val="0"/>
    <w:pPr>
      <w:spacing w:before="240" w:after="60"/>
      <w:jc w:val="center"/>
      <w:outlineLvl w:val="0"/>
    </w:pPr>
    <w:rPr>
      <w:rFonts w:ascii="Cambria" w:hAnsi="Cambria"/>
      <w:b/>
      <w:bCs/>
      <w:sz w:val="32"/>
      <w:szCs w:val="32"/>
    </w:rPr>
  </w:style>
  <w:style w:type="paragraph" w:styleId="8">
    <w:name w:val="annotation subject"/>
    <w:basedOn w:val="2"/>
    <w:next w:val="2"/>
    <w:link w:val="19"/>
    <w:unhideWhenUsed/>
    <w:qFormat/>
    <w:uiPriority w:val="99"/>
    <w:rPr>
      <w:b/>
      <w:bCs/>
    </w:rPr>
  </w:style>
  <w:style w:type="paragraph" w:styleId="9">
    <w:name w:val="Body Text First Indent"/>
    <w:basedOn w:val="3"/>
    <w:qFormat/>
    <w:uiPriority w:val="0"/>
    <w:pPr>
      <w:autoSpaceDE w:val="0"/>
      <w:autoSpaceDN w:val="0"/>
      <w:spacing w:before="120"/>
      <w:ind w:firstLine="100" w:firstLineChars="100"/>
      <w:textAlignment w:val="bottom"/>
    </w:pPr>
    <w:rPr>
      <w:rFonts w:eastAsia="仿宋_GB2312"/>
      <w:kern w:val="0"/>
      <w:szCs w:val="20"/>
    </w:rPr>
  </w:style>
  <w:style w:type="character" w:styleId="12">
    <w:name w:val="annotation reference"/>
    <w:basedOn w:val="11"/>
    <w:unhideWhenUsed/>
    <w:qFormat/>
    <w:uiPriority w:val="99"/>
    <w:rPr>
      <w:sz w:val="21"/>
      <w:szCs w:val="21"/>
    </w:rPr>
  </w:style>
  <w:style w:type="character" w:customStyle="1" w:styleId="13">
    <w:name w:val="页眉 Char"/>
    <w:basedOn w:val="11"/>
    <w:link w:val="6"/>
    <w:semiHidden/>
    <w:qFormat/>
    <w:uiPriority w:val="99"/>
    <w:rPr>
      <w:sz w:val="18"/>
      <w:szCs w:val="18"/>
    </w:rPr>
  </w:style>
  <w:style w:type="character" w:customStyle="1" w:styleId="14">
    <w:name w:val="页脚 Char"/>
    <w:basedOn w:val="11"/>
    <w:link w:val="5"/>
    <w:qFormat/>
    <w:uiPriority w:val="99"/>
    <w:rPr>
      <w:sz w:val="18"/>
      <w:szCs w:val="18"/>
    </w:rPr>
  </w:style>
  <w:style w:type="character" w:customStyle="1" w:styleId="15">
    <w:name w:val="标题 Char"/>
    <w:basedOn w:val="11"/>
    <w:link w:val="7"/>
    <w:qFormat/>
    <w:uiPriority w:val="10"/>
    <w:rPr>
      <w:rFonts w:eastAsia="宋体" w:asciiTheme="majorHAnsi" w:hAnsiTheme="majorHAnsi" w:cstheme="majorBidi"/>
      <w:b/>
      <w:bCs/>
      <w:sz w:val="32"/>
      <w:szCs w:val="32"/>
    </w:rPr>
  </w:style>
  <w:style w:type="paragraph" w:customStyle="1" w:styleId="16">
    <w:name w:val="列出段落1"/>
    <w:basedOn w:val="1"/>
    <w:qFormat/>
    <w:uiPriority w:val="99"/>
    <w:pPr>
      <w:ind w:firstLine="420" w:firstLineChars="200"/>
    </w:pPr>
    <w:rPr>
      <w:rFonts w:ascii="Calibri" w:hAnsi="Calibri"/>
      <w:szCs w:val="22"/>
    </w:rPr>
  </w:style>
  <w:style w:type="character" w:customStyle="1" w:styleId="17">
    <w:name w:val="标题 Char1"/>
    <w:basedOn w:val="11"/>
    <w:link w:val="7"/>
    <w:qFormat/>
    <w:locked/>
    <w:uiPriority w:val="0"/>
    <w:rPr>
      <w:rFonts w:ascii="Cambria" w:hAnsi="Cambria" w:eastAsia="宋体" w:cs="Times New Roman"/>
      <w:b/>
      <w:bCs/>
      <w:sz w:val="32"/>
      <w:szCs w:val="32"/>
    </w:rPr>
  </w:style>
  <w:style w:type="character" w:customStyle="1" w:styleId="18">
    <w:name w:val="批注文字 Char"/>
    <w:basedOn w:val="11"/>
    <w:link w:val="2"/>
    <w:semiHidden/>
    <w:qFormat/>
    <w:uiPriority w:val="99"/>
    <w:rPr>
      <w:rFonts w:ascii="Times New Roman" w:hAnsi="Times New Roman" w:eastAsia="宋体" w:cs="Times New Roman"/>
      <w:szCs w:val="24"/>
    </w:rPr>
  </w:style>
  <w:style w:type="character" w:customStyle="1" w:styleId="19">
    <w:name w:val="批注主题 Char"/>
    <w:basedOn w:val="18"/>
    <w:link w:val="8"/>
    <w:semiHidden/>
    <w:qFormat/>
    <w:uiPriority w:val="99"/>
    <w:rPr>
      <w:b/>
      <w:bCs/>
    </w:rPr>
  </w:style>
  <w:style w:type="character" w:customStyle="1" w:styleId="20">
    <w:name w:val="批注框文本 Char"/>
    <w:basedOn w:val="11"/>
    <w:link w:val="4"/>
    <w:semiHidden/>
    <w:qFormat/>
    <w:uiPriority w:val="99"/>
    <w:rPr>
      <w:rFonts w:ascii="Times New Roman" w:hAnsi="Times New Roman" w:eastAsia="宋体" w:cs="Times New Roman"/>
      <w:sz w:val="18"/>
      <w:szCs w:val="18"/>
    </w:rPr>
  </w:style>
  <w:style w:type="paragraph" w:customStyle="1" w:styleId="21">
    <w:name w:val="列表段落1"/>
    <w:basedOn w:val="1"/>
    <w:qFormat/>
    <w:uiPriority w:val="34"/>
    <w:pPr>
      <w:adjustRightInd w:val="0"/>
      <w:ind w:left="720"/>
      <w:contextualSpacing/>
      <w:textAlignment w:val="baseline"/>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0B40296-4196-47DD-B52B-75FF9ED667C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5299</Words>
  <Characters>6064</Characters>
  <Lines>46</Lines>
  <Paragraphs>13</Paragraphs>
  <TotalTime>56</TotalTime>
  <ScaleCrop>false</ScaleCrop>
  <LinksUpToDate>false</LinksUpToDate>
  <CharactersWithSpaces>6130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2021-02-05T00:42:00Z</dcterms:created>
  <dc:creator>AutoBVT</dc:creator>
  <cp:lastModifiedBy>Apple</cp:lastModifiedBy>
  <dcterms:modified xsi:type="dcterms:W3CDTF">2023-07-18T08:02:47Z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44F1FB46BDDB475B9492AEF56C5DD1A3</vt:lpwstr>
  </property>
</Properties>
</file>